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AD1" w:rsidRDefault="00CE5AD1">
      <w:pPr>
        <w:widowControl w:val="0"/>
        <w:autoSpaceDE w:val="0"/>
        <w:autoSpaceDN w:val="0"/>
        <w:adjustRightInd w:val="0"/>
        <w:spacing w:after="0" w:line="240" w:lineRule="auto"/>
        <w:jc w:val="both"/>
        <w:outlineLvl w:val="0"/>
        <w:rPr>
          <w:rFonts w:ascii="Calibri" w:hAnsi="Calibri" w:cs="Calibri"/>
        </w:rPr>
      </w:pPr>
    </w:p>
    <w:p w:rsidR="00CE5AD1" w:rsidRDefault="00CE5AD1">
      <w:pPr>
        <w:widowControl w:val="0"/>
        <w:autoSpaceDE w:val="0"/>
        <w:autoSpaceDN w:val="0"/>
        <w:adjustRightInd w:val="0"/>
        <w:spacing w:after="0" w:line="240" w:lineRule="auto"/>
        <w:jc w:val="both"/>
        <w:rPr>
          <w:rFonts w:ascii="Calibri" w:hAnsi="Calibri" w:cs="Calibri"/>
        </w:rPr>
      </w:pPr>
      <w:r>
        <w:rPr>
          <w:rFonts w:ascii="Calibri" w:hAnsi="Calibri" w:cs="Calibri"/>
        </w:rPr>
        <w:t>28 декабря 2013 года N 426-ФЗ</w:t>
      </w:r>
      <w:r>
        <w:rPr>
          <w:rFonts w:ascii="Calibri" w:hAnsi="Calibri" w:cs="Calibri"/>
        </w:rPr>
        <w:br/>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jc w:val="center"/>
        <w:rPr>
          <w:rFonts w:ascii="Calibri" w:hAnsi="Calibri" w:cs="Calibri"/>
        </w:rPr>
      </w:pPr>
    </w:p>
    <w:p w:rsidR="00CE5AD1" w:rsidRDefault="00CE5A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CE5AD1" w:rsidRDefault="00CE5AD1">
      <w:pPr>
        <w:widowControl w:val="0"/>
        <w:autoSpaceDE w:val="0"/>
        <w:autoSpaceDN w:val="0"/>
        <w:adjustRightInd w:val="0"/>
        <w:spacing w:after="0" w:line="240" w:lineRule="auto"/>
        <w:jc w:val="center"/>
        <w:rPr>
          <w:rFonts w:ascii="Calibri" w:hAnsi="Calibri" w:cs="Calibri"/>
          <w:b/>
          <w:bCs/>
        </w:rPr>
      </w:pPr>
    </w:p>
    <w:p w:rsidR="00CE5AD1" w:rsidRDefault="00CE5A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CE5AD1" w:rsidRDefault="00CE5AD1">
      <w:pPr>
        <w:widowControl w:val="0"/>
        <w:autoSpaceDE w:val="0"/>
        <w:autoSpaceDN w:val="0"/>
        <w:adjustRightInd w:val="0"/>
        <w:spacing w:after="0" w:line="240" w:lineRule="auto"/>
        <w:jc w:val="center"/>
        <w:rPr>
          <w:rFonts w:ascii="Calibri" w:hAnsi="Calibri" w:cs="Calibri"/>
          <w:b/>
          <w:bCs/>
        </w:rPr>
      </w:pPr>
    </w:p>
    <w:p w:rsidR="00CE5AD1" w:rsidRDefault="00CE5A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СПЕЦИАЛЬНОЙ ОЦЕНКЕ УСЛОВИЙ ТРУДА</w:t>
      </w:r>
    </w:p>
    <w:p w:rsidR="00CE5AD1" w:rsidRDefault="00CE5AD1">
      <w:pPr>
        <w:widowControl w:val="0"/>
        <w:autoSpaceDE w:val="0"/>
        <w:autoSpaceDN w:val="0"/>
        <w:adjustRightInd w:val="0"/>
        <w:spacing w:after="0" w:line="240" w:lineRule="auto"/>
        <w:jc w:val="center"/>
        <w:rPr>
          <w:rFonts w:ascii="Calibri" w:hAnsi="Calibri" w:cs="Calibri"/>
        </w:rPr>
      </w:pPr>
    </w:p>
    <w:p w:rsidR="00CE5AD1" w:rsidRDefault="00CE5AD1">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23 декабря 2013 года</w:t>
      </w:r>
    </w:p>
    <w:p w:rsidR="00CE5AD1" w:rsidRDefault="00CE5AD1">
      <w:pPr>
        <w:widowControl w:val="0"/>
        <w:autoSpaceDE w:val="0"/>
        <w:autoSpaceDN w:val="0"/>
        <w:adjustRightInd w:val="0"/>
        <w:spacing w:after="0" w:line="240" w:lineRule="auto"/>
        <w:jc w:val="right"/>
        <w:rPr>
          <w:rFonts w:ascii="Calibri" w:hAnsi="Calibri" w:cs="Calibri"/>
        </w:rPr>
      </w:pPr>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25 декабря 2013 года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jc w:val="center"/>
        <w:outlineLvl w:val="0"/>
        <w:rPr>
          <w:rFonts w:ascii="Calibri" w:hAnsi="Calibri" w:cs="Calibri"/>
          <w:b/>
          <w:bCs/>
        </w:rPr>
      </w:pPr>
      <w:bookmarkStart w:id="0" w:name="Par18"/>
      <w:bookmarkEnd w:id="0"/>
      <w:r>
        <w:rPr>
          <w:rFonts w:ascii="Calibri" w:hAnsi="Calibri" w:cs="Calibri"/>
          <w:b/>
          <w:bCs/>
        </w:rPr>
        <w:t>Глава 1. ОБЩИЕ ПОЛОЖЕНИЯ</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1" w:name="Par20"/>
      <w:bookmarkEnd w:id="1"/>
      <w:r>
        <w:rPr>
          <w:rFonts w:ascii="Calibri" w:hAnsi="Calibri" w:cs="Calibri"/>
        </w:rPr>
        <w:t>Статья 1. Предмет регулирования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2" w:name="Par25"/>
      <w:bookmarkEnd w:id="2"/>
      <w:r>
        <w:rPr>
          <w:rFonts w:ascii="Calibri" w:hAnsi="Calibri" w:cs="Calibri"/>
        </w:rPr>
        <w:t>Статья 2. Регулирование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Регулирование специальной оценки условий труда осуществляется Трудовым </w:t>
      </w:r>
      <w:hyperlink r:id="rId5" w:history="1">
        <w:r>
          <w:rPr>
            <w:rFonts w:ascii="Calibri" w:hAnsi="Calibri" w:cs="Calibri"/>
            <w:color w:val="0000FF"/>
          </w:rPr>
          <w:t>кодексом</w:t>
        </w:r>
      </w:hyperlink>
      <w:r>
        <w:rPr>
          <w:rFonts w:ascii="Calibri" w:hAnsi="Calibri" w:cs="Calibri"/>
        </w:rP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w:t>
      </w:r>
      <w:hyperlink r:id="rId6" w:history="1">
        <w:r>
          <w:rPr>
            <w:rFonts w:ascii="Calibri" w:hAnsi="Calibri" w:cs="Calibri"/>
            <w:color w:val="0000FF"/>
          </w:rPr>
          <w:t>кодекса</w:t>
        </w:r>
      </w:hyperlink>
      <w:r>
        <w:rPr>
          <w:rFonts w:ascii="Calibri" w:hAnsi="Calibri" w:cs="Calibri"/>
        </w:rPr>
        <w:t xml:space="preserve"> Российской Федерации и настоящего Федерального закона.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3" w:name="Par31"/>
      <w:bookmarkEnd w:id="3"/>
      <w:r>
        <w:rPr>
          <w:rFonts w:ascii="Calibri" w:hAnsi="Calibri" w:cs="Calibri"/>
        </w:rPr>
        <w:t>Статья 3. Специальная оценка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w:t>
      </w:r>
      <w:hyperlink r:id="rId7" w:history="1">
        <w:r>
          <w:rPr>
            <w:rFonts w:ascii="Calibri" w:hAnsi="Calibri" w:cs="Calibri"/>
            <w:color w:val="0000FF"/>
          </w:rPr>
          <w:t>нормативов</w:t>
        </w:r>
      </w:hyperlink>
      <w:r>
        <w:rPr>
          <w:rFonts w:ascii="Calibri" w:hAnsi="Calibri" w:cs="Calibri"/>
        </w:rPr>
        <w:t xml:space="preserve"> (гигиенических нормативов) условий труда и применения</w:t>
      </w:r>
      <w:proofErr w:type="gramEnd"/>
      <w:r>
        <w:rPr>
          <w:rFonts w:ascii="Calibri" w:hAnsi="Calibri" w:cs="Calibri"/>
        </w:rPr>
        <w:t xml:space="preserve"> средств индивидуальной и коллективной защиты </w:t>
      </w:r>
      <w:r>
        <w:rPr>
          <w:rFonts w:ascii="Calibri" w:hAnsi="Calibri" w:cs="Calibri"/>
        </w:rPr>
        <w:lastRenderedPageBreak/>
        <w:t>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результатам проведения специальной оценки условий труда устанавливаются классы (подклассы) условий труда на рабочих местах.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4" w:name="Par38"/>
      <w:bookmarkEnd w:id="4"/>
      <w:r>
        <w:rPr>
          <w:rFonts w:ascii="Calibri" w:hAnsi="Calibri" w:cs="Calibri"/>
        </w:rPr>
        <w:t>Статья 4. Права и обязанности работодателя в связи с проведением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Работодатель вправе: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требовать от организации, проводящей специальную оценку условий труда, обоснования результатов ее проведения;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проводить внеплановую специальную оценку условий труда в порядке, установленном настоящим Федеральным законом;</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w:anchor="Par306"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обжаловать в порядке, установленном </w:t>
      </w:r>
      <w:hyperlink w:anchor="Par398" w:history="1">
        <w:r>
          <w:rPr>
            <w:rFonts w:ascii="Calibri" w:hAnsi="Calibri" w:cs="Calibri"/>
            <w:color w:val="0000FF"/>
          </w:rPr>
          <w:t>статьей 26</w:t>
        </w:r>
      </w:hyperlink>
      <w:r>
        <w:rPr>
          <w:rFonts w:ascii="Calibri" w:hAnsi="Calibri" w:cs="Calibri"/>
        </w:rPr>
        <w:t xml:space="preserve"> настоящего Федерального закона, действия (бездействие) организации, проводящей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Работодатель обязан:</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w:anchor="Par249" w:history="1">
        <w:r>
          <w:rPr>
            <w:rFonts w:ascii="Calibri" w:hAnsi="Calibri" w:cs="Calibri"/>
            <w:color w:val="0000FF"/>
          </w:rPr>
          <w:t>частью 1 статьи 17</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w:anchor="Par101" w:history="1">
        <w:r>
          <w:rPr>
            <w:rFonts w:ascii="Calibri" w:hAnsi="Calibri" w:cs="Calibri"/>
            <w:color w:val="0000FF"/>
          </w:rPr>
          <w:t>части 2 статьи 8</w:t>
        </w:r>
      </w:hyperlink>
      <w:r>
        <w:rPr>
          <w:rFonts w:ascii="Calibri" w:hAnsi="Calibri" w:cs="Calibri"/>
        </w:rP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ознакомить в письменной форме работника с результатами проведения специальной оценки условий труда на его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давать работнику необходимые разъяснения по вопросам проведения специальной оценки условий труда на его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реализовывать мероприятия, направленные на улучшение условий труда работников, с учетом </w:t>
      </w:r>
      <w:proofErr w:type="gramStart"/>
      <w:r>
        <w:rPr>
          <w:rFonts w:ascii="Calibri" w:hAnsi="Calibri" w:cs="Calibri"/>
        </w:rPr>
        <w:t>результатов проведения специальной оценки условий труда</w:t>
      </w:r>
      <w:proofErr w:type="gramEnd"/>
      <w:r>
        <w:rPr>
          <w:rFonts w:ascii="Calibri" w:hAnsi="Calibri" w:cs="Calibri"/>
        </w:rPr>
        <w:t>.</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5" w:name="Par53"/>
      <w:bookmarkEnd w:id="5"/>
      <w:r>
        <w:rPr>
          <w:rFonts w:ascii="Calibri" w:hAnsi="Calibri" w:cs="Calibri"/>
        </w:rPr>
        <w:t>Статья 5. Права и обязанности работника в связи с проведением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Работник вправе: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присутствовать при проведении специальной оценки условий труда на его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за получением разъяснений по вопросам проведения специальной оценки условий труда на его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обжаловать результаты проведения специальной оценки условий труда на его рабочем месте в соответствии со </w:t>
      </w:r>
      <w:hyperlink w:anchor="Par398" w:history="1">
        <w:r>
          <w:rPr>
            <w:rFonts w:ascii="Calibri" w:hAnsi="Calibri" w:cs="Calibri"/>
            <w:color w:val="0000FF"/>
          </w:rPr>
          <w:t>статьей 26</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Работник обязан ознакомиться с результатами проведенной на его рабочем месте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6" w:name="Par61"/>
      <w:bookmarkEnd w:id="6"/>
      <w:r>
        <w:rPr>
          <w:rFonts w:ascii="Calibri" w:hAnsi="Calibri" w:cs="Calibri"/>
        </w:rPr>
        <w:t>Статья 6. Права и обязанности организации, проводящей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проводящая специальную оценку условий труда, вправе: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проводящая специальную оценку условий труда, обязана: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предоставлять по требованию работодателя, представителя выборного органа первичной профсоюзной организации или иного представительного органа </w:t>
      </w:r>
      <w:proofErr w:type="gramStart"/>
      <w:r>
        <w:rPr>
          <w:rFonts w:ascii="Calibri" w:hAnsi="Calibri" w:cs="Calibri"/>
        </w:rPr>
        <w:t>работников обоснования результатов проведения специальной оценки условий</w:t>
      </w:r>
      <w:proofErr w:type="gramEnd"/>
      <w:r>
        <w:rPr>
          <w:rFonts w:ascii="Calibri" w:hAnsi="Calibri" w:cs="Calibri"/>
        </w:rPr>
        <w:t xml:space="preserve"> труда, а также давать работникам разъяснения по вопросам проведения специальной оценки условий труда на их рабочих местах;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предоставлять по требованию работодателя документы, подтверждающие соответствие этой организации требованиям, установленным </w:t>
      </w:r>
      <w:hyperlink w:anchor="Par306"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применять утвержденные и аттестованные в порядке, установленном </w:t>
      </w:r>
      <w:hyperlink r:id="rId8" w:history="1">
        <w:r>
          <w:rPr>
            <w:rFonts w:ascii="Calibri" w:hAnsi="Calibri" w:cs="Calibri"/>
            <w:color w:val="0000FF"/>
          </w:rPr>
          <w:t>законодательством</w:t>
        </w:r>
      </w:hyperlink>
      <w:r>
        <w:rPr>
          <w:rFonts w:ascii="Calibri" w:hAnsi="Calibri" w:cs="Calibri"/>
        </w:rPr>
        <w:t xml:space="preserve">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приступать к проведению специальной оценки условий труда либо приостанавливать ее проведение в случаях: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непредоставления работодателем необходимых сведений, документов и информации, которые предусмотрены гражданско-правовым договором, указанным в </w:t>
      </w:r>
      <w:hyperlink w:anchor="Par101" w:history="1">
        <w:r>
          <w:rPr>
            <w:rFonts w:ascii="Calibri" w:hAnsi="Calibri" w:cs="Calibri"/>
            <w:color w:val="0000FF"/>
          </w:rPr>
          <w:t>части 2 статьи 8</w:t>
        </w:r>
      </w:hyperlink>
      <w:r>
        <w:rPr>
          <w:rFonts w:ascii="Calibri" w:hAnsi="Calibri" w:cs="Calibri"/>
        </w:rP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w:anchor="Par101" w:history="1">
        <w:r>
          <w:rPr>
            <w:rFonts w:ascii="Calibri" w:hAnsi="Calibri" w:cs="Calibri"/>
            <w:color w:val="0000FF"/>
          </w:rPr>
          <w:t>части 2 статьи 8</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хранить коммерческую и иную охраняемую </w:t>
      </w:r>
      <w:hyperlink r:id="rId9" w:history="1">
        <w:r>
          <w:rPr>
            <w:rFonts w:ascii="Calibri" w:hAnsi="Calibri" w:cs="Calibri"/>
            <w:color w:val="0000FF"/>
          </w:rPr>
          <w:t>законом</w:t>
        </w:r>
      </w:hyperlink>
      <w:r>
        <w:rPr>
          <w:rFonts w:ascii="Calibri" w:hAnsi="Calibri" w:cs="Calibri"/>
        </w:rPr>
        <w:t xml:space="preserve"> тайну, ставшую известной этой организации в связи с осуществлением деятельности в соответствии с настоящим Федеральным законом.</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7" w:name="Par75"/>
      <w:bookmarkEnd w:id="7"/>
      <w:r>
        <w:rPr>
          <w:rFonts w:ascii="Calibri" w:hAnsi="Calibri" w:cs="Calibri"/>
        </w:rPr>
        <w:t xml:space="preserve">Статья 7. Применение </w:t>
      </w:r>
      <w:proofErr w:type="gramStart"/>
      <w:r>
        <w:rPr>
          <w:rFonts w:ascii="Calibri" w:hAnsi="Calibri" w:cs="Calibri"/>
        </w:rPr>
        <w:t>результатов проведения специальной оценки условий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проведения специальной оценки условий труда могут применяться </w:t>
      </w:r>
      <w:proofErr w:type="gramStart"/>
      <w:r>
        <w:rPr>
          <w:rFonts w:ascii="Calibri" w:hAnsi="Calibri" w:cs="Calibri"/>
        </w:rPr>
        <w:t>для</w:t>
      </w:r>
      <w:proofErr w:type="gramEnd"/>
      <w:r>
        <w:rPr>
          <w:rFonts w:ascii="Calibri" w:hAnsi="Calibri" w:cs="Calibri"/>
        </w:rPr>
        <w:t>:</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и реализации мероприятий, направленных на улучшение условий труда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работников средствами индивидуальной защиты, а также оснащения рабочих мест средствами коллективной защиты;</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осуществления </w:t>
      </w:r>
      <w:proofErr w:type="gramStart"/>
      <w:r>
        <w:rPr>
          <w:rFonts w:ascii="Calibri" w:hAnsi="Calibri" w:cs="Calibri"/>
        </w:rPr>
        <w:t>контроля за</w:t>
      </w:r>
      <w:proofErr w:type="gramEnd"/>
      <w:r>
        <w:rPr>
          <w:rFonts w:ascii="Calibri" w:hAnsi="Calibri" w:cs="Calibri"/>
        </w:rPr>
        <w:t xml:space="preserve"> состоянием условий труда на рабочих местах;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в случаях, установленных </w:t>
      </w:r>
      <w:hyperlink r:id="rId10" w:history="1">
        <w:r>
          <w:rPr>
            <w:rFonts w:ascii="Calibri" w:hAnsi="Calibri" w:cs="Calibri"/>
            <w:color w:val="0000FF"/>
          </w:rPr>
          <w:t>законодательством</w:t>
        </w:r>
      </w:hyperlink>
      <w:r>
        <w:rPr>
          <w:rFonts w:ascii="Calibri" w:hAnsi="Calibri" w:cs="Calibri"/>
        </w:rPr>
        <w:t xml:space="preserve"> Российской Федерации, обязательных предварительных (при поступлении на работу) и периодических (в течение </w:t>
      </w:r>
      <w:r>
        <w:rPr>
          <w:rFonts w:ascii="Calibri" w:hAnsi="Calibri" w:cs="Calibri"/>
        </w:rPr>
        <w:lastRenderedPageBreak/>
        <w:t>трудовой деятельности) медицинских осмотров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установления работникам предусмотренных Трудовым </w:t>
      </w:r>
      <w:hyperlink r:id="rId11" w:history="1">
        <w:r>
          <w:rPr>
            <w:rFonts w:ascii="Calibri" w:hAnsi="Calibri" w:cs="Calibri"/>
            <w:color w:val="0000FF"/>
          </w:rPr>
          <w:t>кодексом</w:t>
        </w:r>
      </w:hyperlink>
      <w:r>
        <w:rPr>
          <w:rFonts w:ascii="Calibri" w:hAnsi="Calibri" w:cs="Calibri"/>
        </w:rPr>
        <w:t xml:space="preserve"> Российской Федерации гарантий и компенсаций;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подготовки статистической отчетности об условиях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принятия решения об установлении предусмотренных трудовым </w:t>
      </w:r>
      <w:hyperlink r:id="rId12" w:history="1">
        <w:r>
          <w:rPr>
            <w:rFonts w:ascii="Calibri" w:hAnsi="Calibri" w:cs="Calibri"/>
            <w:color w:val="0000FF"/>
          </w:rPr>
          <w:t>законодательством</w:t>
        </w:r>
      </w:hyperlink>
      <w:r>
        <w:rPr>
          <w:rFonts w:ascii="Calibri" w:hAnsi="Calibri" w:cs="Calibri"/>
        </w:rPr>
        <w:t xml:space="preserve"> ограничений для отдельных категорий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оценки уровней профессиональных рисков;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иных целей, предусмотренных федеральными законами и иными нормативными правовыми актами Российской Федерации.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jc w:val="center"/>
        <w:outlineLvl w:val="0"/>
        <w:rPr>
          <w:rFonts w:ascii="Calibri" w:hAnsi="Calibri" w:cs="Calibri"/>
          <w:b/>
          <w:bCs/>
        </w:rPr>
      </w:pPr>
      <w:bookmarkStart w:id="8" w:name="Par95"/>
      <w:bookmarkEnd w:id="8"/>
      <w:r>
        <w:rPr>
          <w:rFonts w:ascii="Calibri" w:hAnsi="Calibri" w:cs="Calibri"/>
          <w:b/>
          <w:bCs/>
        </w:rPr>
        <w:t>Глава 2. ПОРЯДОК ПРОВЕДЕНИЯ СПЕЦИАЛЬНОЙ ОЦЕНКИ</w:t>
      </w:r>
    </w:p>
    <w:p w:rsidR="00CE5AD1" w:rsidRDefault="00CE5A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9" w:name="Par98"/>
      <w:bookmarkEnd w:id="9"/>
      <w:r>
        <w:rPr>
          <w:rFonts w:ascii="Calibri" w:hAnsi="Calibri" w:cs="Calibri"/>
        </w:rPr>
        <w:t>Статья 8. Организация проведения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Обязанности по организации и финансированию проведения специальной оценки условий труда возлагаются на работодателя.</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10" w:name="Par101"/>
      <w:bookmarkEnd w:id="10"/>
      <w:r>
        <w:rPr>
          <w:rFonts w:ascii="Calibri" w:hAnsi="Calibri" w:cs="Calibri"/>
        </w:rP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w:anchor="Par306" w:history="1">
        <w:r>
          <w:rPr>
            <w:rFonts w:ascii="Calibri" w:hAnsi="Calibri" w:cs="Calibri"/>
            <w:color w:val="0000FF"/>
          </w:rPr>
          <w:t>статьи 19</w:t>
        </w:r>
      </w:hyperlink>
      <w:r>
        <w:rPr>
          <w:rFonts w:ascii="Calibri" w:hAnsi="Calibri" w:cs="Calibri"/>
        </w:rPr>
        <w:t xml:space="preserve"> настоящего Федерального закона и привлекаемыми работодателем на основании гражданско-правового договора.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11" w:name="Par102"/>
      <w:bookmarkEnd w:id="11"/>
      <w:r>
        <w:rPr>
          <w:rFonts w:ascii="Calibri" w:hAnsi="Calibri" w:cs="Calibri"/>
        </w:rPr>
        <w:t xml:space="preserve">3. </w:t>
      </w:r>
      <w:proofErr w:type="gramStart"/>
      <w:r>
        <w:rPr>
          <w:rFonts w:ascii="Calibri" w:hAnsi="Calibri" w:cs="Calibri"/>
        </w:rPr>
        <w:t>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w:t>
      </w:r>
      <w:hyperlink r:id="rId13" w:history="1">
        <w:r>
          <w:rPr>
            <w:rFonts w:ascii="Calibri" w:hAnsi="Calibri" w:cs="Calibri"/>
            <w:color w:val="0000FF"/>
          </w:rPr>
          <w:t>законом</w:t>
        </w:r>
      </w:hyperlink>
      <w:r>
        <w:rPr>
          <w:rFonts w:ascii="Calibri" w:hAnsi="Calibri" w:cs="Calibri"/>
        </w:rPr>
        <w:t xml:space="preserve">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12" w:name="Par106"/>
      <w:bookmarkEnd w:id="12"/>
      <w:r>
        <w:rPr>
          <w:rFonts w:ascii="Calibri" w:hAnsi="Calibri" w:cs="Calibri"/>
        </w:rPr>
        <w:t>Статья 9. Подготовка к проведению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w:t>
      </w:r>
      <w:r>
        <w:rPr>
          <w:rFonts w:ascii="Calibri" w:hAnsi="Calibri" w:cs="Calibri"/>
        </w:rPr>
        <w:lastRenderedPageBreak/>
        <w:t>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При проведении у работодателя, отнесенного в соответствии с </w:t>
      </w:r>
      <w:hyperlink r:id="rId14" w:history="1">
        <w:r>
          <w:rPr>
            <w:rFonts w:ascii="Calibri" w:hAnsi="Calibri" w:cs="Calibri"/>
            <w:color w:val="0000FF"/>
          </w:rPr>
          <w:t>законодательством</w:t>
        </w:r>
      </w:hyperlink>
      <w:r>
        <w:rPr>
          <w:rFonts w:ascii="Calibri" w:hAnsi="Calibri" w:cs="Calibri"/>
        </w:rP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w:t>
      </w:r>
      <w:proofErr w:type="gramEnd"/>
      <w:r>
        <w:rPr>
          <w:rFonts w:ascii="Calibri" w:hAnsi="Calibri" w:cs="Calibri"/>
        </w:rPr>
        <w:t>), представители выборного органа первичной профсоюзной организации или иного представительного органа работников (при наличии).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Комиссию возглавляет работодатель или его представитель.</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w:t>
      </w:r>
      <w:proofErr w:type="gramEnd"/>
      <w:r>
        <w:rPr>
          <w:rFonts w:ascii="Calibri" w:hAnsi="Calibri" w:cs="Calibri"/>
        </w:rPr>
        <w:t xml:space="preserve"> </w:t>
      </w:r>
      <w:proofErr w:type="gramStart"/>
      <w:r>
        <w:rPr>
          <w:rFonts w:ascii="Calibri" w:hAnsi="Calibri" w:cs="Calibri"/>
        </w:rPr>
        <w:t>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roofErr w:type="gramEnd"/>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рабочих мест, указанных в части 7 статьи 9,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w:t>
      </w:r>
      <w:proofErr w:type="gramStart"/>
      <w:r>
        <w:rPr>
          <w:rFonts w:ascii="Calibri" w:hAnsi="Calibri" w:cs="Calibri"/>
        </w:rPr>
        <w:t>власти особенностей проведения специальной оценки условий труда</w:t>
      </w:r>
      <w:proofErr w:type="gramEnd"/>
      <w:r>
        <w:rPr>
          <w:rFonts w:ascii="Calibri" w:hAnsi="Calibri" w:cs="Calibri"/>
        </w:rPr>
        <w:t xml:space="preserve"> на таких рабочих местах (</w:t>
      </w:r>
      <w:hyperlink w:anchor="Par409" w:history="1">
        <w:r>
          <w:rPr>
            <w:rFonts w:ascii="Calibri" w:hAnsi="Calibri" w:cs="Calibri"/>
            <w:color w:val="0000FF"/>
          </w:rPr>
          <w:t>часть 5 статьи 27</w:t>
        </w:r>
      </w:hyperlink>
      <w:r>
        <w:rPr>
          <w:rFonts w:ascii="Calibri" w:hAnsi="Calibri" w:cs="Calibri"/>
        </w:rPr>
        <w:t xml:space="preserve"> данного документа).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13" w:name="Par118"/>
      <w:bookmarkEnd w:id="13"/>
      <w:r>
        <w:rPr>
          <w:rFonts w:ascii="Calibri" w:hAnsi="Calibri" w:cs="Calibri"/>
        </w:rPr>
        <w:t xml:space="preserve">7. </w:t>
      </w:r>
      <w:proofErr w:type="gramStart"/>
      <w:r>
        <w:rPr>
          <w:rFonts w:ascii="Calibri" w:hAnsi="Calibri" w:cs="Calibri"/>
        </w:rPr>
        <w:t>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Pr>
          <w:rFonts w:ascii="Calibri" w:hAnsi="Calibri" w:cs="Calibri"/>
        </w:rPr>
        <w:t xml:space="preserve">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и с учетом мнения Российской трехсторонней комиссии по регулированию социально-трудовых отношений. </w:t>
      </w:r>
      <w:proofErr w:type="gramStart"/>
      <w:r>
        <w:rPr>
          <w:rFonts w:ascii="Calibri" w:hAnsi="Calibri" w:cs="Calibri"/>
        </w:rPr>
        <w:t>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травмоопасности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14" w:name="Par120"/>
      <w:bookmarkEnd w:id="14"/>
      <w:r>
        <w:rPr>
          <w:rFonts w:ascii="Calibri" w:hAnsi="Calibri" w:cs="Calibri"/>
        </w:rPr>
        <w:t>Статья 10. Идентификация потенциально вредных и (или) опасных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w:t>
      </w:r>
      <w:proofErr w:type="gramStart"/>
      <w:r>
        <w:rPr>
          <w:rFonts w:ascii="Calibri" w:hAnsi="Calibri" w:cs="Calibri"/>
        </w:rPr>
        <w:t>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w:t>
      </w:r>
      <w:proofErr w:type="gramEnd"/>
      <w:r>
        <w:rPr>
          <w:rFonts w:ascii="Calibri" w:hAnsi="Calibri" w:cs="Calibri"/>
        </w:rPr>
        <w:t xml:space="preserve">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w:t>
      </w:r>
      <w:hyperlink w:anchor="Par102" w:history="1">
        <w:r>
          <w:rPr>
            <w:rFonts w:ascii="Calibri" w:hAnsi="Calibri" w:cs="Calibri"/>
            <w:color w:val="0000FF"/>
          </w:rPr>
          <w:t>частью 3 статьи 8</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w:anchor="Par106" w:history="1">
        <w:r>
          <w:rPr>
            <w:rFonts w:ascii="Calibri" w:hAnsi="Calibri" w:cs="Calibri"/>
            <w:color w:val="0000FF"/>
          </w:rPr>
          <w:t>статьей 9</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осуществлении на рабочих местах идентификации потенциально вредных и (или) опасных производственных факторов должны учитываться: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w:t>
      </w:r>
      <w:hyperlink r:id="rId15" w:history="1">
        <w:r>
          <w:rPr>
            <w:rFonts w:ascii="Calibri" w:hAnsi="Calibri" w:cs="Calibri"/>
            <w:color w:val="0000FF"/>
          </w:rPr>
          <w:t>законодательством</w:t>
        </w:r>
      </w:hyperlink>
      <w:r>
        <w:rPr>
          <w:rFonts w:ascii="Calibri" w:hAnsi="Calibri" w:cs="Calibri"/>
        </w:rPr>
        <w:t xml:space="preserve">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w:t>
      </w:r>
      <w:proofErr w:type="gramStart"/>
      <w:r>
        <w:rPr>
          <w:rFonts w:ascii="Calibri" w:hAnsi="Calibri" w:cs="Calibri"/>
        </w:rPr>
        <w:t>,</w:t>
      </w:r>
      <w:proofErr w:type="gramEnd"/>
      <w:r>
        <w:rPr>
          <w:rFonts w:ascii="Calibri" w:hAnsi="Calibri" w:cs="Calibri"/>
        </w:rPr>
        <w:t xml:space="preserve">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w:t>
      </w:r>
      <w:proofErr w:type="gramStart"/>
      <w:r>
        <w:rPr>
          <w:rFonts w:ascii="Calibri" w:hAnsi="Calibri" w:cs="Calibri"/>
        </w:rPr>
        <w:t>,</w:t>
      </w:r>
      <w:proofErr w:type="gramEnd"/>
      <w:r>
        <w:rPr>
          <w:rFonts w:ascii="Calibri" w:hAnsi="Calibri" w:cs="Calibri"/>
        </w:rPr>
        <w:t xml:space="preserve">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w:anchor="Par151" w:history="1">
        <w:r>
          <w:rPr>
            <w:rFonts w:ascii="Calibri" w:hAnsi="Calibri" w:cs="Calibri"/>
            <w:color w:val="0000FF"/>
          </w:rPr>
          <w:t>статьей 12</w:t>
        </w:r>
      </w:hyperlink>
      <w:r>
        <w:rPr>
          <w:rFonts w:ascii="Calibri" w:hAnsi="Calibri" w:cs="Calibri"/>
        </w:rPr>
        <w:t xml:space="preserve"> настоящего Федерального закона.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рабочих мест, не указанных в части 6 статьи 10, специальная оценка условий труда может проводиться поэтапно и должна быть завершена не </w:t>
      </w:r>
      <w:proofErr w:type="gramStart"/>
      <w:r>
        <w:rPr>
          <w:rFonts w:ascii="Calibri" w:hAnsi="Calibri" w:cs="Calibri"/>
        </w:rPr>
        <w:t>позднее</w:t>
      </w:r>
      <w:proofErr w:type="gramEnd"/>
      <w:r>
        <w:rPr>
          <w:rFonts w:ascii="Calibri" w:hAnsi="Calibri" w:cs="Calibri"/>
        </w:rPr>
        <w:t xml:space="preserve"> чем 31 декабря 2018 года (</w:t>
      </w:r>
      <w:hyperlink w:anchor="Par410" w:history="1">
        <w:r>
          <w:rPr>
            <w:rFonts w:ascii="Calibri" w:hAnsi="Calibri" w:cs="Calibri"/>
            <w:color w:val="0000FF"/>
          </w:rPr>
          <w:t>часть 6 статьи 27</w:t>
        </w:r>
      </w:hyperlink>
      <w:r>
        <w:rPr>
          <w:rFonts w:ascii="Calibri" w:hAnsi="Calibri" w:cs="Calibri"/>
        </w:rPr>
        <w:t xml:space="preserve"> данного документа).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15" w:name="Par135"/>
      <w:bookmarkEnd w:id="15"/>
      <w:r>
        <w:rPr>
          <w:rFonts w:ascii="Calibri" w:hAnsi="Calibri" w:cs="Calibri"/>
        </w:rPr>
        <w:t>6. Идентификация потенциально вредных и (или) опасных производственных факторов не осуществляется в отношении: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рабочих мест работников, профессии, должности, специальности которых включены в </w:t>
      </w:r>
      <w:hyperlink r:id="rId16" w:history="1">
        <w:r>
          <w:rPr>
            <w:rFonts w:ascii="Calibri" w:hAnsi="Calibri" w:cs="Calibri"/>
            <w:color w:val="0000FF"/>
          </w:rPr>
          <w:t>списки</w:t>
        </w:r>
      </w:hyperlink>
      <w:r>
        <w:rPr>
          <w:rFonts w:ascii="Calibri" w:hAnsi="Calibri" w:cs="Calibri"/>
        </w:rPr>
        <w:t xml:space="preserve">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w:t>
      </w:r>
      <w:r>
        <w:rPr>
          <w:rFonts w:ascii="Calibri" w:hAnsi="Calibri" w:cs="Calibri"/>
        </w:rPr>
        <w:lastRenderedPageBreak/>
        <w:t>опасные условия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Перечень подлежащих исследованиям (испытаниям) и измерениям вредных и (или) опасных производственных факторов на указанных в </w:t>
      </w:r>
      <w:hyperlink w:anchor="Par135" w:history="1">
        <w:r>
          <w:rPr>
            <w:rFonts w:ascii="Calibri" w:hAnsi="Calibri" w:cs="Calibri"/>
            <w:color w:val="0000FF"/>
          </w:rPr>
          <w:t>части 6</w:t>
        </w:r>
      </w:hyperlink>
      <w:r>
        <w:rPr>
          <w:rFonts w:ascii="Calibri" w:hAnsi="Calibri" w:cs="Calibri"/>
        </w:rPr>
        <w:t xml:space="preserve">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w:anchor="Par167" w:history="1">
        <w:r>
          <w:rPr>
            <w:rFonts w:ascii="Calibri" w:hAnsi="Calibri" w:cs="Calibri"/>
            <w:color w:val="0000FF"/>
          </w:rPr>
          <w:t>частях 1</w:t>
        </w:r>
      </w:hyperlink>
      <w:r>
        <w:rPr>
          <w:rFonts w:ascii="Calibri" w:hAnsi="Calibri" w:cs="Calibri"/>
        </w:rPr>
        <w:t xml:space="preserve"> и </w:t>
      </w:r>
      <w:hyperlink w:anchor="Par171" w:history="1">
        <w:r>
          <w:rPr>
            <w:rFonts w:ascii="Calibri" w:hAnsi="Calibri" w:cs="Calibri"/>
            <w:color w:val="0000FF"/>
          </w:rPr>
          <w:t>2 статьи 13</w:t>
        </w:r>
      </w:hyperlink>
      <w:r>
        <w:rPr>
          <w:rFonts w:ascii="Calibri" w:hAnsi="Calibri" w:cs="Calibri"/>
        </w:rPr>
        <w:t xml:space="preserve"> настоящего Федерального закона.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16" w:name="Par141"/>
      <w:bookmarkEnd w:id="16"/>
      <w:r>
        <w:rPr>
          <w:rFonts w:ascii="Calibri" w:hAnsi="Calibri" w:cs="Calibri"/>
        </w:rPr>
        <w:t>Статья 11. Декларирование соответствия условий труда государственным нормативным требованиям охраны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 отношении рабочих мест, на которых вредные и (или) опасные производственные факторы по результатам осуществления идентификации не выявлены, работодателем подается в территориальный орган федерального </w:t>
      </w:r>
      <w:hyperlink r:id="rId17" w:history="1">
        <w:r>
          <w:rPr>
            <w:rFonts w:ascii="Calibri" w:hAnsi="Calibri" w:cs="Calibri"/>
            <w:color w:val="0000FF"/>
          </w:rPr>
          <w:t>органа</w:t>
        </w:r>
      </w:hyperlink>
      <w:r>
        <w:rPr>
          <w:rFonts w:ascii="Calibri" w:hAnsi="Calibri" w:cs="Calibri"/>
        </w:rP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Форма и порядок </w:t>
      </w:r>
      <w:proofErr w:type="gramStart"/>
      <w:r>
        <w:rPr>
          <w:rFonts w:ascii="Calibri" w:hAnsi="Calibri" w:cs="Calibri"/>
        </w:rPr>
        <w:t>подачи декларации соответствия условий труда</w:t>
      </w:r>
      <w:proofErr w:type="gramEnd"/>
      <w:r>
        <w:rPr>
          <w:rFonts w:ascii="Calibri" w:hAnsi="Calibri" w:cs="Calibri"/>
        </w:rPr>
        <w:t xml:space="preserve">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17" w:name="Par147"/>
      <w:bookmarkEnd w:id="17"/>
      <w:r>
        <w:rPr>
          <w:rFonts w:ascii="Calibri" w:hAnsi="Calibri" w:cs="Calibri"/>
        </w:rPr>
        <w:t>5. В случае</w:t>
      </w:r>
      <w:proofErr w:type="gramStart"/>
      <w:r>
        <w:rPr>
          <w:rFonts w:ascii="Calibri" w:hAnsi="Calibri" w:cs="Calibri"/>
        </w:rPr>
        <w:t>,</w:t>
      </w:r>
      <w:proofErr w:type="gramEnd"/>
      <w:r>
        <w:rPr>
          <w:rFonts w:ascii="Calibri" w:hAnsi="Calibri" w:cs="Calibri"/>
        </w:rPr>
        <w:t xml:space="preserve">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в отношении такого рабочего места действие данной декларации прекращается и проводится внеплановая специальная оценка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w:anchor="Par147" w:history="1">
        <w:r>
          <w:rPr>
            <w:rFonts w:ascii="Calibri" w:hAnsi="Calibri" w:cs="Calibri"/>
            <w:color w:val="0000FF"/>
          </w:rPr>
          <w:t>части 5</w:t>
        </w:r>
      </w:hyperlink>
      <w:r>
        <w:rPr>
          <w:rFonts w:ascii="Calibri" w:hAnsi="Calibri" w:cs="Calibri"/>
        </w:rPr>
        <w:t xml:space="preserve"> настоящей статьи обстоятельств делается</w:t>
      </w:r>
      <w:proofErr w:type="gramEnd"/>
      <w:r>
        <w:rPr>
          <w:rFonts w:ascii="Calibri" w:hAnsi="Calibri" w:cs="Calibri"/>
        </w:rPr>
        <w:t xml:space="preserve"> соответствующая запись в реестре деклараций соответствия условий труда государственным нормативным требованиям охраны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 истечении </w:t>
      </w:r>
      <w:proofErr w:type="gramStart"/>
      <w:r>
        <w:rPr>
          <w:rFonts w:ascii="Calibri" w:hAnsi="Calibri" w:cs="Calibri"/>
        </w:rPr>
        <w:t>срока действия декларации соответствия условий труда</w:t>
      </w:r>
      <w:proofErr w:type="gramEnd"/>
      <w:r>
        <w:rPr>
          <w:rFonts w:ascii="Calibri" w:hAnsi="Calibri" w:cs="Calibri"/>
        </w:rPr>
        <w:t xml:space="preserve"> государственным нормативным требованиям охраны труда и в случае отсутствия в период ее действия обстоятельств, указанных в </w:t>
      </w:r>
      <w:hyperlink w:anchor="Par147" w:history="1">
        <w:r>
          <w:rPr>
            <w:rFonts w:ascii="Calibri" w:hAnsi="Calibri" w:cs="Calibri"/>
            <w:color w:val="0000FF"/>
          </w:rPr>
          <w:t>части 5</w:t>
        </w:r>
      </w:hyperlink>
      <w:r>
        <w:rPr>
          <w:rFonts w:ascii="Calibri" w:hAnsi="Calibri" w:cs="Calibri"/>
        </w:rPr>
        <w:t xml:space="preserve"> настоящей статьи, срок действия данной декларации считается продленным на следующие пять лет.</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18" w:name="Par151"/>
      <w:bookmarkEnd w:id="18"/>
      <w:r>
        <w:rPr>
          <w:rFonts w:ascii="Calibri" w:hAnsi="Calibri" w:cs="Calibri"/>
        </w:rPr>
        <w:t>Статья 12. Исследования (испытания) и измерения вредных и (или) опасных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w:t>
      </w:r>
      <w:hyperlink r:id="rId18" w:history="1">
        <w:r>
          <w:rPr>
            <w:rFonts w:ascii="Calibri" w:hAnsi="Calibri" w:cs="Calibri"/>
            <w:color w:val="0000FF"/>
          </w:rPr>
          <w:t>законодательством</w:t>
        </w:r>
      </w:hyperlink>
      <w:r>
        <w:rPr>
          <w:rFonts w:ascii="Calibri" w:hAnsi="Calibri" w:cs="Calibri"/>
        </w:rPr>
        <w:t xml:space="preserve">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w:t>
      </w:r>
      <w:proofErr w:type="gramEnd"/>
      <w:r>
        <w:rPr>
          <w:rFonts w:ascii="Calibri" w:hAnsi="Calibri" w:cs="Calibri"/>
        </w:rPr>
        <w:t xml:space="preserve">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19" w:name="Par161"/>
      <w:bookmarkEnd w:id="19"/>
      <w:r>
        <w:rPr>
          <w:rFonts w:ascii="Calibri" w:hAnsi="Calibri" w:cs="Calibri"/>
        </w:rP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Решение о невозможности проведения исследований (испытаний) и измерений по основанию, указанному в </w:t>
      </w:r>
      <w:hyperlink w:anchor="Par161" w:history="1">
        <w:r>
          <w:rPr>
            <w:rFonts w:ascii="Calibri" w:hAnsi="Calibri" w:cs="Calibri"/>
            <w:color w:val="0000FF"/>
          </w:rPr>
          <w:t>части 9</w:t>
        </w:r>
      </w:hyperlink>
      <w:r>
        <w:rPr>
          <w:rFonts w:ascii="Calibri" w:hAnsi="Calibri" w:cs="Calibri"/>
        </w:rPr>
        <w:t xml:space="preserve"> настоящей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Работодатель в течение десяти рабочих дней со дня принятия решения, указанного в </w:t>
      </w:r>
      <w:hyperlink w:anchor="Par161" w:history="1">
        <w:r>
          <w:rPr>
            <w:rFonts w:ascii="Calibri" w:hAnsi="Calibri" w:cs="Calibri"/>
            <w:color w:val="0000FF"/>
          </w:rPr>
          <w:t>части 9</w:t>
        </w:r>
      </w:hyperlink>
      <w:r>
        <w:rPr>
          <w:rFonts w:ascii="Calibri" w:hAnsi="Calibri" w:cs="Calibri"/>
        </w:rPr>
        <w:t xml:space="preserve"> настоящей статьи, направляет в территориальный орган федерального </w:t>
      </w:r>
      <w:hyperlink r:id="rId19" w:history="1">
        <w:r>
          <w:rPr>
            <w:rFonts w:ascii="Calibri" w:hAnsi="Calibri" w:cs="Calibri"/>
            <w:color w:val="0000FF"/>
          </w:rPr>
          <w:t>органа</w:t>
        </w:r>
      </w:hyperlink>
      <w:r>
        <w:rPr>
          <w:rFonts w:ascii="Calibri" w:hAnsi="Calibri" w:cs="Calibri"/>
        </w:rPr>
        <w:t xml:space="preserve"> </w:t>
      </w:r>
      <w:r>
        <w:rPr>
          <w:rFonts w:ascii="Calibri" w:hAnsi="Calibri" w:cs="Calibri"/>
        </w:rPr>
        <w:lastRenderedPageBreak/>
        <w:t>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20" w:name="Par165"/>
      <w:bookmarkEnd w:id="20"/>
      <w:r>
        <w:rPr>
          <w:rFonts w:ascii="Calibri" w:hAnsi="Calibri" w:cs="Calibri"/>
        </w:rP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1" w:name="Par167"/>
      <w:bookmarkEnd w:id="21"/>
      <w:r>
        <w:rPr>
          <w:rFonts w:ascii="Calibri" w:hAnsi="Calibri" w:cs="Calibri"/>
        </w:rP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w:t>
      </w:r>
      <w:proofErr w:type="gramEnd"/>
      <w:r>
        <w:rPr>
          <w:rFonts w:ascii="Calibri" w:hAnsi="Calibri" w:cs="Calibri"/>
        </w:rPr>
        <w:t>, инфракрасное излучение), параметры световой среды (искусственное освещение (освещенность) рабочей поверхности);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2" w:name="Par171"/>
      <w:bookmarkEnd w:id="22"/>
      <w:r>
        <w:rPr>
          <w:rFonts w:ascii="Calibri" w:hAnsi="Calibri" w:cs="Calibri"/>
        </w:rP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напряженность трудового процесса - показатели сенсорной нагрузки на центральную нервную систему и органы чувств работника.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3" w:name="Par175"/>
      <w:bookmarkEnd w:id="23"/>
      <w:r>
        <w:rPr>
          <w:rFonts w:ascii="Calibri" w:hAnsi="Calibri" w:cs="Calibri"/>
        </w:rPr>
        <w:t>1) температура воздуха;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относительная влажность воздуха;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скорость движения воздуха;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интенсивность и экспозиционная доза инфракрасного излучения;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напряженность переменного электрического поля промышленной частоты (50 Герц);</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напряженность переменного магнитного поля промышленной частоты (50 Герц);</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напряженность переменного электрического поля электромагнитных излучений радиочастотного диапазона;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напряженность переменного магнитного поля электромагнитных излучений радиочастотного диапазона;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напряженность электростатического поля и постоянного магнитного поля;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интенсивность источников ультрафиолетового излучения в диапазоне длин волн 200 - 400 нанометров;</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4" w:name="Par185"/>
      <w:bookmarkEnd w:id="24"/>
      <w:r>
        <w:rPr>
          <w:rFonts w:ascii="Calibri" w:hAnsi="Calibri" w:cs="Calibri"/>
        </w:rPr>
        <w:t>11) энергетическая освещенность в диапазонах длин волн УФ-</w:t>
      </w:r>
      <w:proofErr w:type="gramStart"/>
      <w:r>
        <w:rPr>
          <w:rFonts w:ascii="Calibri" w:hAnsi="Calibri" w:cs="Calibri"/>
        </w:rPr>
        <w:t>A</w:t>
      </w:r>
      <w:proofErr w:type="gramEnd"/>
      <w:r>
        <w:rPr>
          <w:rFonts w:ascii="Calibri" w:hAnsi="Calibri" w:cs="Calibri"/>
        </w:rPr>
        <w:t xml:space="preserve"> (</w:t>
      </w:r>
      <w:r>
        <w:rPr>
          <w:rFonts w:ascii="Calibri" w:hAnsi="Calibri" w:cs="Calibri"/>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5.2pt">
            <v:imagedata r:id="rId20" o:title=""/>
          </v:shape>
        </w:pict>
      </w:r>
      <w:r>
        <w:rPr>
          <w:rFonts w:ascii="Calibri" w:hAnsi="Calibri" w:cs="Calibri"/>
        </w:rPr>
        <w:t xml:space="preserve"> = 400 - 315 нанометров), УФ-B (</w:t>
      </w:r>
      <w:r>
        <w:rPr>
          <w:rFonts w:ascii="Calibri" w:hAnsi="Calibri" w:cs="Calibri"/>
          <w:position w:val="-6"/>
        </w:rPr>
        <w:pict>
          <v:shape id="_x0000_i1026" type="#_x0000_t75" style="width:11.1pt;height:15.2pt">
            <v:imagedata r:id="rId20" o:title=""/>
          </v:shape>
        </w:pict>
      </w:r>
      <w:r>
        <w:rPr>
          <w:rFonts w:ascii="Calibri" w:hAnsi="Calibri" w:cs="Calibri"/>
        </w:rPr>
        <w:t xml:space="preserve"> = 315 - 280 нанометров), УФ-C (</w:t>
      </w:r>
      <w:r>
        <w:rPr>
          <w:rFonts w:ascii="Calibri" w:hAnsi="Calibri" w:cs="Calibri"/>
          <w:position w:val="-6"/>
        </w:rPr>
        <w:pict>
          <v:shape id="_x0000_i1027" type="#_x0000_t75" style="width:11.1pt;height:15.2pt">
            <v:imagedata r:id="rId20" o:title=""/>
          </v:shape>
        </w:pict>
      </w:r>
      <w:r>
        <w:rPr>
          <w:rFonts w:ascii="Calibri" w:hAnsi="Calibri" w:cs="Calibri"/>
        </w:rPr>
        <w:t xml:space="preserve"> = 280 - 200 нанометров);</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5" w:name="Par186"/>
      <w:bookmarkEnd w:id="25"/>
      <w:r>
        <w:rPr>
          <w:rFonts w:ascii="Calibri" w:hAnsi="Calibri" w:cs="Calibri"/>
        </w:rPr>
        <w:t>12) энергетическая экспозиция лазерного излучения;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мощность амбиентного эквивалента дозы гамма-излучения, рентгеновского и нейтронного излучений;</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6" w:name="Par188"/>
      <w:bookmarkEnd w:id="26"/>
      <w:r>
        <w:rPr>
          <w:rFonts w:ascii="Calibri" w:hAnsi="Calibri" w:cs="Calibri"/>
        </w:rPr>
        <w:lastRenderedPageBreak/>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7" w:name="Par189"/>
      <w:bookmarkEnd w:id="27"/>
      <w:r>
        <w:rPr>
          <w:rFonts w:ascii="Calibri" w:hAnsi="Calibri" w:cs="Calibri"/>
        </w:rPr>
        <w:t>15) уровень звука;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общий уровень звукового давления инфразвука;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ультразвук воздушный;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вибрация общая и локальная;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освещенность рабочей поверхности;</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массовая концентрация аэрозолей в воздухе рабочей зоны;</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8" w:name="Par197"/>
      <w:bookmarkEnd w:id="28"/>
      <w:r>
        <w:rPr>
          <w:rFonts w:ascii="Calibri" w:hAnsi="Calibri" w:cs="Calibri"/>
        </w:rPr>
        <w:t>23) напряженность трудового процесса работников, трудовая функция которых: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связана</w:t>
      </w:r>
      <w:proofErr w:type="gramEnd"/>
      <w:r>
        <w:rPr>
          <w:rFonts w:ascii="Calibri" w:hAnsi="Calibri" w:cs="Calibri"/>
        </w:rPr>
        <w:t xml:space="preserve"> с длительной работой с оптическими приборами;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proofErr w:type="gramStart"/>
      <w:r>
        <w:rPr>
          <w:rFonts w:ascii="Calibri" w:hAnsi="Calibri" w:cs="Calibri"/>
        </w:rPr>
        <w:t>связана</w:t>
      </w:r>
      <w:proofErr w:type="gramEnd"/>
      <w:r>
        <w:rPr>
          <w:rFonts w:ascii="Calibri" w:hAnsi="Calibri" w:cs="Calibri"/>
        </w:rPr>
        <w:t xml:space="preserve"> с постоянной нагрузкой на голосовой аппарат;</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29" w:name="Par202"/>
      <w:bookmarkEnd w:id="29"/>
      <w:r>
        <w:rPr>
          <w:rFonts w:ascii="Calibri" w:hAnsi="Calibri" w:cs="Calibri"/>
        </w:rPr>
        <w:t>24) биологические факторы (в соответствии с областью аккредитации испытательной лаборатории (центра).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по согласованию с федеральным органом исполнительной власти, осуществляющим функции по</w:t>
      </w:r>
      <w:proofErr w:type="gramEnd"/>
      <w:r>
        <w:rPr>
          <w:rFonts w:ascii="Calibri" w:hAnsi="Calibri" w:cs="Calibri"/>
        </w:rPr>
        <w:t xml:space="preserve">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30" w:name="Par205"/>
      <w:bookmarkEnd w:id="30"/>
      <w:r>
        <w:rPr>
          <w:rFonts w:ascii="Calibri" w:hAnsi="Calibri" w:cs="Calibri"/>
        </w:rPr>
        <w:t>Статья 14. Классификация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w:t>
      </w:r>
      <w:proofErr w:type="gramStart"/>
      <w:r>
        <w:rPr>
          <w:rFonts w:ascii="Calibri" w:hAnsi="Calibri" w:cs="Calibri"/>
        </w:rPr>
        <w:t>уровни</w:t>
      </w:r>
      <w:proofErr w:type="gramEnd"/>
      <w:r>
        <w:rPr>
          <w:rFonts w:ascii="Calibri" w:hAnsi="Calibri" w:cs="Calibri"/>
        </w:rPr>
        <w:t xml:space="preserve"> воздействия которых не превышают уровни, установленные </w:t>
      </w:r>
      <w:hyperlink r:id="rId21" w:history="1">
        <w:r>
          <w:rPr>
            <w:rFonts w:ascii="Calibri" w:hAnsi="Calibri" w:cs="Calibri"/>
            <w:color w:val="0000FF"/>
          </w:rPr>
          <w:t>нормативами</w:t>
        </w:r>
      </w:hyperlink>
      <w:r>
        <w:rPr>
          <w:rFonts w:ascii="Calibri" w:hAnsi="Calibri" w:cs="Calibri"/>
        </w:rPr>
        <w:t xml:space="preserve">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Допустимыми условиями труда (2 класс) являются условия труда, при которых на </w:t>
      </w:r>
      <w:r>
        <w:rPr>
          <w:rFonts w:ascii="Calibri" w:hAnsi="Calibri" w:cs="Calibri"/>
        </w:rPr>
        <w:lastRenderedPageBreak/>
        <w:t xml:space="preserve">работника воздействуют вредные и (или) опасные производственные факторы, </w:t>
      </w:r>
      <w:proofErr w:type="gramStart"/>
      <w:r>
        <w:rPr>
          <w:rFonts w:ascii="Calibri" w:hAnsi="Calibri" w:cs="Calibri"/>
        </w:rPr>
        <w:t>уровни</w:t>
      </w:r>
      <w:proofErr w:type="gramEnd"/>
      <w:r>
        <w:rPr>
          <w:rFonts w:ascii="Calibri" w:hAnsi="Calibri" w:cs="Calibri"/>
        </w:rPr>
        <w:t xml:space="preserve">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w:t>
      </w:r>
      <w:proofErr w:type="gramStart"/>
      <w:r>
        <w:rPr>
          <w:rFonts w:ascii="Calibri" w:hAnsi="Calibri" w:cs="Calibri"/>
        </w:rPr>
        <w:t>воздействия</w:t>
      </w:r>
      <w:proofErr w:type="gramEnd"/>
      <w:r>
        <w:rPr>
          <w:rFonts w:ascii="Calibri" w:hAnsi="Calibri" w:cs="Calibri"/>
        </w:rPr>
        <w:t xml:space="preserve">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подкласс 3.2 (вредные условия труда 2 степени) - условия труда, при которых на работника воздействуют вредные и (или) опасные производственные факторы, </w:t>
      </w:r>
      <w:proofErr w:type="gramStart"/>
      <w:r>
        <w:rPr>
          <w:rFonts w:ascii="Calibri" w:hAnsi="Calibri" w:cs="Calibri"/>
        </w:rPr>
        <w:t>уровни</w:t>
      </w:r>
      <w:proofErr w:type="gramEnd"/>
      <w:r>
        <w:rPr>
          <w:rFonts w:ascii="Calibri" w:hAnsi="Calibri" w:cs="Calibri"/>
        </w:rPr>
        <w:t xml:space="preserve">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подкласс 3.3 (вредные условия труда 3 степени) - условия труда, при которых на работника воздействуют вредные и (или) опасные производственные факторы, </w:t>
      </w:r>
      <w:proofErr w:type="gramStart"/>
      <w:r>
        <w:rPr>
          <w:rFonts w:ascii="Calibri" w:hAnsi="Calibri" w:cs="Calibri"/>
        </w:rPr>
        <w:t>уровни</w:t>
      </w:r>
      <w:proofErr w:type="gramEnd"/>
      <w:r>
        <w:rPr>
          <w:rFonts w:ascii="Calibri" w:hAnsi="Calibri" w:cs="Calibri"/>
        </w:rPr>
        <w:t xml:space="preserve">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подкласс 3.4 (вредные условия труда 4 степени) - условия труда, при которых на работника воздействуют вредные и (или) опасные производственные факторы, </w:t>
      </w:r>
      <w:proofErr w:type="gramStart"/>
      <w:r>
        <w:rPr>
          <w:rFonts w:ascii="Calibri" w:hAnsi="Calibri" w:cs="Calibri"/>
        </w:rPr>
        <w:t>уровни</w:t>
      </w:r>
      <w:proofErr w:type="gramEnd"/>
      <w:r>
        <w:rPr>
          <w:rFonts w:ascii="Calibri" w:hAnsi="Calibri" w:cs="Calibri"/>
        </w:rPr>
        <w:t xml:space="preserve">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Опасными условиями труда (4 класс) являются условия труда, при которых на работника воздействуют вредные и (или) опасные производственные факторы, </w:t>
      </w:r>
      <w:proofErr w:type="gramStart"/>
      <w:r>
        <w:rPr>
          <w:rFonts w:ascii="Calibri" w:hAnsi="Calibri" w:cs="Calibri"/>
        </w:rPr>
        <w:t>уровни</w:t>
      </w:r>
      <w:proofErr w:type="gramEnd"/>
      <w:r>
        <w:rPr>
          <w:rFonts w:ascii="Calibri" w:hAnsi="Calibri" w:cs="Calibri"/>
        </w:rPr>
        <w:t xml:space="preserve">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31" w:name="Par216"/>
      <w:bookmarkEnd w:id="31"/>
      <w:r>
        <w:rPr>
          <w:rFonts w:ascii="Calibri" w:hAnsi="Calibri" w:cs="Calibri"/>
        </w:rPr>
        <w:t xml:space="preserve">6. </w:t>
      </w:r>
      <w:proofErr w:type="gramStart"/>
      <w:r>
        <w:rPr>
          <w:rFonts w:ascii="Calibri" w:hAnsi="Calibri" w:cs="Calibri"/>
        </w:rPr>
        <w:t xml:space="preserve">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w:t>
      </w:r>
      <w:hyperlink r:id="rId22" w:history="1">
        <w:r>
          <w:rPr>
            <w:rFonts w:ascii="Calibri" w:hAnsi="Calibri" w:cs="Calibri"/>
            <w:color w:val="0000FF"/>
          </w:rPr>
          <w:t>порядке</w:t>
        </w:r>
      </w:hyperlink>
      <w:r>
        <w:rPr>
          <w:rFonts w:ascii="Calibri" w:hAnsi="Calibri" w:cs="Calibri"/>
        </w:rPr>
        <w:t>,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w:t>
      </w:r>
      <w:proofErr w:type="gramEnd"/>
      <w:r>
        <w:rPr>
          <w:rFonts w:ascii="Calibri" w:hAnsi="Calibri" w:cs="Calibri"/>
        </w:rPr>
        <w:t xml:space="preserve">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 согласованию с территориальным органом федерального </w:t>
      </w:r>
      <w:hyperlink r:id="rId23" w:history="1">
        <w:r>
          <w:rPr>
            <w:rFonts w:ascii="Calibri" w:hAnsi="Calibri" w:cs="Calibri"/>
            <w:color w:val="0000FF"/>
          </w:rPr>
          <w:t>органа</w:t>
        </w:r>
      </w:hyperlink>
      <w:r>
        <w:rPr>
          <w:rFonts w:ascii="Calibri" w:hAnsi="Calibri" w:cs="Calibri"/>
        </w:rPr>
        <w:t xml:space="preserve"> исполнительной власти, осуществляющего функции по организации и осуществлению федерального государственного санитарно-эпидемиологического надзора, по месту нахождения соответствующих рабочих мест допускается снижение класса (подкласса) условий труда более чем на одну степень в соответствии с методикой, указанной в </w:t>
      </w:r>
      <w:hyperlink w:anchor="Par216" w:history="1">
        <w:r>
          <w:rPr>
            <w:rFonts w:ascii="Calibri" w:hAnsi="Calibri" w:cs="Calibri"/>
            <w:color w:val="0000FF"/>
          </w:rPr>
          <w:t>части 6</w:t>
        </w:r>
      </w:hyperlink>
      <w:r>
        <w:rPr>
          <w:rFonts w:ascii="Calibri" w:hAnsi="Calibri" w:cs="Calibri"/>
        </w:rPr>
        <w:t xml:space="preserve"> настоящей статьи.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 xml:space="preserve">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w:t>
      </w:r>
      <w:r>
        <w:rPr>
          <w:rFonts w:ascii="Calibri" w:hAnsi="Calibri" w:cs="Calibri"/>
        </w:rPr>
        <w:lastRenderedPageBreak/>
        <w:t>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w:t>
      </w:r>
      <w:proofErr w:type="gramEnd"/>
      <w:r>
        <w:rPr>
          <w:rFonts w:ascii="Calibri" w:hAnsi="Calibri" w:cs="Calibri"/>
        </w:rPr>
        <w:t xml:space="preserve"> учетом мнения Российской трехсторонней комиссии по регулированию социально-трудовых отношений.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Критерии классификации условий труда на рабочем месте устанавливаются предусмотренной </w:t>
      </w:r>
      <w:hyperlink w:anchor="Par102" w:history="1">
        <w:r>
          <w:rPr>
            <w:rFonts w:ascii="Calibri" w:hAnsi="Calibri" w:cs="Calibri"/>
            <w:color w:val="0000FF"/>
          </w:rPr>
          <w:t>частью 3 статьи 8</w:t>
        </w:r>
      </w:hyperlink>
      <w:r>
        <w:rPr>
          <w:rFonts w:ascii="Calibri" w:hAnsi="Calibri" w:cs="Calibri"/>
        </w:rPr>
        <w:t xml:space="preserve"> настоящего Федерального закона методикой проведения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32" w:name="Par221"/>
      <w:bookmarkEnd w:id="32"/>
      <w:r>
        <w:rPr>
          <w:rFonts w:ascii="Calibri" w:hAnsi="Calibri" w:cs="Calibri"/>
        </w:rPr>
        <w:t>Статья 15. Результаты проведения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33" w:name="Par224"/>
      <w:bookmarkEnd w:id="33"/>
      <w:proofErr w:type="gramStart"/>
      <w:r>
        <w:rPr>
          <w:rFonts w:ascii="Calibri" w:hAnsi="Calibri" w:cs="Calibri"/>
        </w:rP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w:anchor="Par306" w:history="1">
        <w:r>
          <w:rPr>
            <w:rFonts w:ascii="Calibri" w:hAnsi="Calibri" w:cs="Calibri"/>
            <w:color w:val="0000FF"/>
          </w:rPr>
          <w:t>статьей 19</w:t>
        </w:r>
      </w:hyperlink>
      <w:r>
        <w:rPr>
          <w:rFonts w:ascii="Calibri" w:hAnsi="Calibri" w:cs="Calibri"/>
        </w:rPr>
        <w:t xml:space="preserve"> настоящего Федерального закона требованиям;</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34" w:name="Par225"/>
      <w:bookmarkEnd w:id="34"/>
      <w:r>
        <w:rPr>
          <w:rFonts w:ascii="Calibri" w:hAnsi="Calibri" w:cs="Calibri"/>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протоколы проведения исследований (испытаний) и измерений идентифицированных вредных и (или) опасных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протоколы оценки эффективности средств индивидуальной защиты;</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протокол комиссии, содержащий решение о невозможности проведения исследований (испытаний) и измерений по основанию, указанному в </w:t>
      </w:r>
      <w:hyperlink w:anchor="Par161" w:history="1">
        <w:r>
          <w:rPr>
            <w:rFonts w:ascii="Calibri" w:hAnsi="Calibri" w:cs="Calibri"/>
            <w:color w:val="0000FF"/>
          </w:rPr>
          <w:t>части 9 статьи 12</w:t>
        </w:r>
      </w:hyperlink>
      <w:r>
        <w:rPr>
          <w:rFonts w:ascii="Calibri" w:hAnsi="Calibri" w:cs="Calibri"/>
        </w:rPr>
        <w:t xml:space="preserve"> настоящего Федерального закона (при наличии такого решения);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сводная ведомость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35" w:name="Par232"/>
      <w:bookmarkEnd w:id="35"/>
      <w:r>
        <w:rPr>
          <w:rFonts w:ascii="Calibri" w:hAnsi="Calibri" w:cs="Calibri"/>
        </w:rPr>
        <w:t>9) заключения эксперта организации, проводящей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w:anchor="Par224" w:history="1">
        <w:r>
          <w:rPr>
            <w:rFonts w:ascii="Calibri" w:hAnsi="Calibri" w:cs="Calibri"/>
            <w:color w:val="0000FF"/>
          </w:rPr>
          <w:t>пунктами 1</w:t>
        </w:r>
      </w:hyperlink>
      <w:r>
        <w:rPr>
          <w:rFonts w:ascii="Calibri" w:hAnsi="Calibri" w:cs="Calibri"/>
        </w:rPr>
        <w:t xml:space="preserve">, </w:t>
      </w:r>
      <w:hyperlink w:anchor="Par225" w:history="1">
        <w:r>
          <w:rPr>
            <w:rFonts w:ascii="Calibri" w:hAnsi="Calibri" w:cs="Calibri"/>
            <w:color w:val="0000FF"/>
          </w:rPr>
          <w:t>2</w:t>
        </w:r>
      </w:hyperlink>
      <w:r>
        <w:rPr>
          <w:rFonts w:ascii="Calibri" w:hAnsi="Calibri" w:cs="Calibri"/>
        </w:rPr>
        <w:t xml:space="preserve"> и </w:t>
      </w:r>
      <w:hyperlink w:anchor="Par232" w:history="1">
        <w:r>
          <w:rPr>
            <w:rFonts w:ascii="Calibri" w:hAnsi="Calibri" w:cs="Calibri"/>
            <w:color w:val="0000FF"/>
          </w:rPr>
          <w:t>9 части 1</w:t>
        </w:r>
      </w:hyperlink>
      <w:r>
        <w:rPr>
          <w:rFonts w:ascii="Calibri" w:hAnsi="Calibri" w:cs="Calibri"/>
        </w:rPr>
        <w:t xml:space="preserve"> настоящей статьи.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w:t>
      </w:r>
      <w:proofErr w:type="gramStart"/>
      <w:r>
        <w:rPr>
          <w:rFonts w:ascii="Calibri" w:hAnsi="Calibri" w:cs="Calibri"/>
        </w:rPr>
        <w:t>позднее</w:t>
      </w:r>
      <w:proofErr w:type="gramEnd"/>
      <w:r>
        <w:rPr>
          <w:rFonts w:ascii="Calibri" w:hAnsi="Calibri" w:cs="Calibri"/>
        </w:rPr>
        <w:t xml:space="preserve">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междувахтового отдыха.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Работодатель с учетом требований </w:t>
      </w:r>
      <w:hyperlink r:id="rId24" w:history="1">
        <w:r>
          <w:rPr>
            <w:rFonts w:ascii="Calibri" w:hAnsi="Calibri" w:cs="Calibri"/>
            <w:color w:val="0000FF"/>
          </w:rPr>
          <w:t>законодательства</w:t>
        </w:r>
      </w:hyperlink>
      <w:r>
        <w:rPr>
          <w:rFonts w:ascii="Calibri" w:hAnsi="Calibri" w:cs="Calibri"/>
        </w:rPr>
        <w:t xml:space="preserve"> Российской Федерации о персональных данных и </w:t>
      </w:r>
      <w:hyperlink r:id="rId25"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w:t>
      </w:r>
      <w:r>
        <w:rPr>
          <w:rFonts w:ascii="Calibri" w:hAnsi="Calibri" w:cs="Calibri"/>
        </w:rPr>
        <w:lastRenderedPageBreak/>
        <w:t>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w:t>
      </w:r>
      <w:proofErr w:type="gramEnd"/>
      <w:r>
        <w:rPr>
          <w:rFonts w:ascii="Calibri" w:hAnsi="Calibri" w:cs="Calibri"/>
        </w:rPr>
        <w:t xml:space="preserve">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36" w:name="Par239"/>
      <w:bookmarkEnd w:id="36"/>
      <w:r>
        <w:rPr>
          <w:rFonts w:ascii="Calibri" w:hAnsi="Calibri" w:cs="Calibri"/>
        </w:rPr>
        <w:t>Статья 16. Особенности проведения специальной оценки условий труда на отдельных рабочих местах</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аналогичные рабочие места заполняется одна карта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отношении аналогичных рабочих мест разрабатывается единый перечень мероприятий по улучшению условий и охраны труда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w:t>
      </w:r>
      <w:proofErr w:type="gramEnd"/>
      <w:r>
        <w:rPr>
          <w:rFonts w:ascii="Calibri" w:hAnsi="Calibri" w:cs="Calibri"/>
        </w:rPr>
        <w:t xml:space="preserve">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хронометрирования.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w:anchor="Par106" w:history="1">
        <w:r>
          <w:rPr>
            <w:rFonts w:ascii="Calibri" w:hAnsi="Calibri" w:cs="Calibri"/>
            <w:color w:val="0000FF"/>
          </w:rPr>
          <w:t>статьей 9</w:t>
        </w:r>
      </w:hyperlink>
      <w:r>
        <w:rPr>
          <w:rFonts w:ascii="Calibri" w:hAnsi="Calibri" w:cs="Calibri"/>
        </w:rP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37" w:name="Par247"/>
      <w:bookmarkEnd w:id="37"/>
      <w:r>
        <w:rPr>
          <w:rFonts w:ascii="Calibri" w:hAnsi="Calibri" w:cs="Calibri"/>
        </w:rPr>
        <w:t>Статья 17. Проведение внеплановой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38" w:name="Par249"/>
      <w:bookmarkEnd w:id="38"/>
      <w:r>
        <w:rPr>
          <w:rFonts w:ascii="Calibri" w:hAnsi="Calibri" w:cs="Calibri"/>
        </w:rPr>
        <w:t>1. Внеплановая специальная оценка условий труда должна проводиться в следующих случаях:</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ввод в эксплуатацию вновь организованных рабочих мест;</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Внеплановая специальная оценка условий труда проводится на соответствующих рабочих местах в течение шести месяцев со дня наступления указанных в </w:t>
      </w:r>
      <w:hyperlink w:anchor="Par249" w:history="1">
        <w:r>
          <w:rPr>
            <w:rFonts w:ascii="Calibri" w:hAnsi="Calibri" w:cs="Calibri"/>
            <w:color w:val="0000FF"/>
          </w:rPr>
          <w:t>части 1</w:t>
        </w:r>
      </w:hyperlink>
      <w:r>
        <w:rPr>
          <w:rFonts w:ascii="Calibri" w:hAnsi="Calibri" w:cs="Calibri"/>
        </w:rPr>
        <w:t xml:space="preserve"> настоящей статьи случаев.</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18 вступает в силу с 1 января 2016 года (</w:t>
      </w:r>
      <w:hyperlink w:anchor="Par415" w:history="1">
        <w:r>
          <w:rPr>
            <w:rFonts w:ascii="Calibri" w:hAnsi="Calibri" w:cs="Calibri"/>
            <w:color w:val="0000FF"/>
          </w:rPr>
          <w:t>часть 2 статьи 28</w:t>
        </w:r>
      </w:hyperlink>
      <w:r>
        <w:rPr>
          <w:rFonts w:ascii="Calibri" w:hAnsi="Calibri" w:cs="Calibri"/>
        </w:rPr>
        <w:t xml:space="preserve"> данного документа).</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До 1 января 2016 года сведения, указанные в статье 18, передаются в федеральный </w:t>
      </w:r>
      <w:hyperlink r:id="rId26" w:history="1">
        <w:r>
          <w:rPr>
            <w:rFonts w:ascii="Calibri" w:hAnsi="Calibri" w:cs="Calibri"/>
            <w:color w:val="0000FF"/>
          </w:rPr>
          <w:t>орган</w:t>
        </w:r>
      </w:hyperlink>
      <w:r>
        <w:rPr>
          <w:rFonts w:ascii="Calibri" w:hAnsi="Calibri" w:cs="Calibri"/>
        </w:rPr>
        <w:t xml:space="preserve">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w:t>
      </w:r>
      <w:hyperlink r:id="rId27"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hyperlink w:anchor="Par416" w:history="1">
        <w:r>
          <w:rPr>
            <w:rFonts w:ascii="Calibri" w:hAnsi="Calibri" w:cs="Calibri"/>
            <w:color w:val="0000FF"/>
          </w:rPr>
          <w:t>часть 3 статьи 28</w:t>
        </w:r>
        <w:proofErr w:type="gramEnd"/>
      </w:hyperlink>
      <w:r>
        <w:rPr>
          <w:rFonts w:ascii="Calibri" w:hAnsi="Calibri" w:cs="Calibri"/>
        </w:rPr>
        <w:t xml:space="preserve"> данного документа).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39" w:name="Par264"/>
      <w:bookmarkEnd w:id="39"/>
      <w:r>
        <w:rPr>
          <w:rFonts w:ascii="Calibri" w:hAnsi="Calibri" w:cs="Calibri"/>
        </w:rPr>
        <w:t xml:space="preserve">Статья 18. Федеральная государственная информационная система </w:t>
      </w:r>
      <w:proofErr w:type="gramStart"/>
      <w:r>
        <w:rPr>
          <w:rFonts w:ascii="Calibri" w:hAnsi="Calibri" w:cs="Calibri"/>
        </w:rPr>
        <w:t>учета результатов проведения специальной оценки условий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40" w:name="Par266"/>
      <w:bookmarkEnd w:id="40"/>
      <w:r>
        <w:rPr>
          <w:rFonts w:ascii="Calibri" w:hAnsi="Calibri" w:cs="Calibri"/>
        </w:rPr>
        <w:t xml:space="preserve">1. Результаты проведения специальной оценки условий труда, в том числе в отношении рабочих мест, условия труда на которых признаны допустимыми и декларируются как соответствующие государственным нормативным требованиям охраны труда, подлежат передаче в Федеральную государственную информационную систему </w:t>
      </w:r>
      <w:proofErr w:type="gramStart"/>
      <w:r>
        <w:rPr>
          <w:rFonts w:ascii="Calibri" w:hAnsi="Calibri" w:cs="Calibri"/>
        </w:rPr>
        <w:t>учета результатов проведения специальной оценки условий</w:t>
      </w:r>
      <w:proofErr w:type="gramEnd"/>
      <w:r>
        <w:rPr>
          <w:rFonts w:ascii="Calibri" w:hAnsi="Calibri" w:cs="Calibri"/>
        </w:rPr>
        <w:t xml:space="preserve"> труда (далее - информационная система учета). Обязанность по передаче </w:t>
      </w:r>
      <w:proofErr w:type="gramStart"/>
      <w:r>
        <w:rPr>
          <w:rFonts w:ascii="Calibri" w:hAnsi="Calibri" w:cs="Calibri"/>
        </w:rPr>
        <w:t>результатов проведения специальной оценки условий труда</w:t>
      </w:r>
      <w:proofErr w:type="gramEnd"/>
      <w:r>
        <w:rPr>
          <w:rFonts w:ascii="Calibri" w:hAnsi="Calibri" w:cs="Calibri"/>
        </w:rPr>
        <w:t xml:space="preserve"> возлагается на организацию, проводящую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41" w:name="Par267"/>
      <w:bookmarkEnd w:id="41"/>
      <w:r>
        <w:rPr>
          <w:rFonts w:ascii="Calibri" w:hAnsi="Calibri" w:cs="Calibri"/>
        </w:rPr>
        <w:t>2. В информационной системе учета объектами учета являются следующие сведения: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отношении работодателя: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полное наименование;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место нахождения и место осуществления деятельности;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идентификационный номер налогоплательщика;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основной государственный регистрационный номер;</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код по Общероссийскому </w:t>
      </w:r>
      <w:hyperlink r:id="rId28" w:history="1">
        <w:r>
          <w:rPr>
            <w:rFonts w:ascii="Calibri" w:hAnsi="Calibri" w:cs="Calibri"/>
            <w:color w:val="0000FF"/>
          </w:rPr>
          <w:t>классификатору</w:t>
        </w:r>
      </w:hyperlink>
      <w:r>
        <w:rPr>
          <w:rFonts w:ascii="Calibri" w:hAnsi="Calibri" w:cs="Calibri"/>
        </w:rPr>
        <w:t xml:space="preserve"> видов экономической деятельности;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количество рабочих мест;</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количество рабочих мест, на которых проведена специальная оценка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распределение рабочих мест по классам (подклассам)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отношении рабочего места: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индивидуальный номер рабочего места;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код профессии работника или работников, занятых на данном рабочем месте, в соответствии с Общероссийским </w:t>
      </w:r>
      <w:hyperlink r:id="rId29" w:history="1">
        <w:r>
          <w:rPr>
            <w:rFonts w:ascii="Calibri" w:hAnsi="Calibri" w:cs="Calibri"/>
            <w:color w:val="0000FF"/>
          </w:rPr>
          <w:t>классификатором</w:t>
        </w:r>
      </w:hyperlink>
      <w:r>
        <w:rPr>
          <w:rFonts w:ascii="Calibri" w:hAnsi="Calibri" w:cs="Calibri"/>
        </w:rPr>
        <w:t xml:space="preserve"> профессий рабочих, должностей служащих и тарифных разрядов;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страховой номер индивидуального лицевого счета работника или работников, занятых на данном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численность работников, занятых на данном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основание для формирования прав на досрочную трудовую пенсию по старости (при наличии);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з) сведения о качестве результатов проведения специальной оценки условий труда (соответствие или несоответствие </w:t>
      </w:r>
      <w:proofErr w:type="gramStart"/>
      <w:r>
        <w:rPr>
          <w:rFonts w:ascii="Calibri" w:hAnsi="Calibri" w:cs="Calibri"/>
        </w:rPr>
        <w:t>результатов проведения специальной оценки условий труда</w:t>
      </w:r>
      <w:proofErr w:type="gramEnd"/>
      <w:r>
        <w:rPr>
          <w:rFonts w:ascii="Calibri" w:hAnsi="Calibri" w:cs="Calibri"/>
        </w:rPr>
        <w:t xml:space="preserve"> требованиям настоящего Федерального закона в случае проведения экспертизы качества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отношении организации, проводившей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полное наименование;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регистрационный номер записи в реестре организаций, проводящих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идентификационный номер налогоплательщика;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основной государственный регистрационный номер;</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42" w:name="Par294"/>
      <w:bookmarkEnd w:id="42"/>
      <w:r>
        <w:rPr>
          <w:rFonts w:ascii="Calibri" w:hAnsi="Calibri" w:cs="Calibri"/>
        </w:rPr>
        <w:t>3. Организация, проводящая специальную оценку условий труда, в течение десяти рабочих дней со дня утверждения отчет</w:t>
      </w:r>
      <w:proofErr w:type="gramStart"/>
      <w:r>
        <w:rPr>
          <w:rFonts w:ascii="Calibri" w:hAnsi="Calibri" w:cs="Calibri"/>
        </w:rPr>
        <w:t>а о ее</w:t>
      </w:r>
      <w:proofErr w:type="gramEnd"/>
      <w:r>
        <w:rPr>
          <w:rFonts w:ascii="Calibri" w:hAnsi="Calibri" w:cs="Calibri"/>
        </w:rPr>
        <w:t xml:space="preserve"> проведении передает в информационную систему учета в форме электронного документа, подписанного квалифицированной электронной подписью, сведения, предусмотренные </w:t>
      </w:r>
      <w:hyperlink w:anchor="Par267" w:history="1">
        <w:r>
          <w:rPr>
            <w:rFonts w:ascii="Calibri" w:hAnsi="Calibri" w:cs="Calibri"/>
            <w:color w:val="0000FF"/>
          </w:rPr>
          <w:t>частью 2</w:t>
        </w:r>
      </w:hyperlink>
      <w:r>
        <w:rPr>
          <w:rFonts w:ascii="Calibri" w:hAnsi="Calibri" w:cs="Calibri"/>
        </w:rPr>
        <w:t xml:space="preserve"> настоящей статьи.</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43" w:name="Par295"/>
      <w:bookmarkEnd w:id="43"/>
      <w:r>
        <w:rPr>
          <w:rFonts w:ascii="Calibri" w:hAnsi="Calibri" w:cs="Calibri"/>
        </w:rPr>
        <w:t xml:space="preserve">4. </w:t>
      </w:r>
      <w:proofErr w:type="gramStart"/>
      <w:r>
        <w:rPr>
          <w:rFonts w:ascii="Calibri" w:hAnsi="Calibri" w:cs="Calibri"/>
        </w:rPr>
        <w:t xml:space="preserve">В случае невыполнения организацией, проводящей специальную оценку условий труда, обязанностей, предусмотренных </w:t>
      </w:r>
      <w:hyperlink w:anchor="Par266" w:history="1">
        <w:r>
          <w:rPr>
            <w:rFonts w:ascii="Calibri" w:hAnsi="Calibri" w:cs="Calibri"/>
            <w:color w:val="0000FF"/>
          </w:rPr>
          <w:t>частью 1</w:t>
        </w:r>
      </w:hyperlink>
      <w:r>
        <w:rPr>
          <w:rFonts w:ascii="Calibri" w:hAnsi="Calibri" w:cs="Calibri"/>
        </w:rP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w:t>
      </w:r>
      <w:proofErr w:type="gramEnd"/>
      <w:r>
        <w:rPr>
          <w:rFonts w:ascii="Calibri" w:hAnsi="Calibri" w:cs="Calibri"/>
        </w:rPr>
        <w:t xml:space="preserve"> </w:t>
      </w:r>
      <w:hyperlink w:anchor="Par267" w:history="1">
        <w:r>
          <w:rPr>
            <w:rFonts w:ascii="Calibri" w:hAnsi="Calibri" w:cs="Calibri"/>
            <w:color w:val="0000FF"/>
          </w:rPr>
          <w:t>части 2</w:t>
        </w:r>
      </w:hyperlink>
      <w:r>
        <w:rPr>
          <w:rFonts w:ascii="Calibri" w:hAnsi="Calibri" w:cs="Calibri"/>
        </w:rPr>
        <w:t xml:space="preserve"> настоящей статьи.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В случае, указанном в </w:t>
      </w:r>
      <w:hyperlink w:anchor="Par295" w:history="1">
        <w:r>
          <w:rPr>
            <w:rFonts w:ascii="Calibri" w:hAnsi="Calibri" w:cs="Calibri"/>
            <w:color w:val="0000FF"/>
          </w:rPr>
          <w:t>части 4</w:t>
        </w:r>
      </w:hyperlink>
      <w:r>
        <w:rPr>
          <w:rFonts w:ascii="Calibri" w:hAnsi="Calibri" w:cs="Calibri"/>
        </w:rP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электронной подписью, сведения в отношении объектов учета, указанных в </w:t>
      </w:r>
      <w:hyperlink w:anchor="Par267" w:history="1">
        <w:r>
          <w:rPr>
            <w:rFonts w:ascii="Calibri" w:hAnsi="Calibri" w:cs="Calibri"/>
            <w:color w:val="0000FF"/>
          </w:rPr>
          <w:t>части 2</w:t>
        </w:r>
      </w:hyperlink>
      <w:r>
        <w:rPr>
          <w:rFonts w:ascii="Calibri" w:hAnsi="Calibri" w:cs="Calibri"/>
        </w:rPr>
        <w:t xml:space="preserve"> настоящей статьи.</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w:t>
      </w:r>
      <w:proofErr w:type="gramEnd"/>
      <w:r>
        <w:rPr>
          <w:rFonts w:ascii="Calibri" w:hAnsi="Calibri" w:cs="Calibri"/>
        </w:rPr>
        <w:t xml:space="preserve"> труда и страховщиками в целях, указанных в </w:t>
      </w:r>
      <w:hyperlink w:anchor="Par75" w:history="1">
        <w:r>
          <w:rPr>
            <w:rFonts w:ascii="Calibri" w:hAnsi="Calibri" w:cs="Calibri"/>
            <w:color w:val="0000FF"/>
          </w:rPr>
          <w:t>статье 7</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формирования, хранения и 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jc w:val="center"/>
        <w:outlineLvl w:val="0"/>
        <w:rPr>
          <w:rFonts w:ascii="Calibri" w:hAnsi="Calibri" w:cs="Calibri"/>
          <w:b/>
          <w:bCs/>
        </w:rPr>
      </w:pPr>
      <w:bookmarkStart w:id="44" w:name="Par302"/>
      <w:bookmarkEnd w:id="44"/>
      <w:r>
        <w:rPr>
          <w:rFonts w:ascii="Calibri" w:hAnsi="Calibri" w:cs="Calibri"/>
          <w:b/>
          <w:bCs/>
        </w:rPr>
        <w:t>Глава 3. ОРГАНИЗАЦИИ, ПРОВОДЯЩИЕ СПЕЦИАЛЬНУЮ ОЦЕНКУ</w:t>
      </w:r>
    </w:p>
    <w:p w:rsidR="00CE5AD1" w:rsidRDefault="00CE5A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УСЛОВИЙ ТРУДА, И ЭКСПЕРТЫ ОРГАНИЗАЦИЙ, ПРОВОДЯЩИХ</w:t>
      </w:r>
    </w:p>
    <w:p w:rsidR="00CE5AD1" w:rsidRDefault="00CE5A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45" w:name="Par306"/>
      <w:bookmarkEnd w:id="45"/>
      <w:r>
        <w:rPr>
          <w:rFonts w:ascii="Calibri" w:hAnsi="Calibri" w:cs="Calibri"/>
        </w:rPr>
        <w:t>Статья 19. Организация, проводящая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проводящая специальную оценку условий труда, должна соответствовать следующим требованиям:</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которые аккредитованы в </w:t>
      </w:r>
      <w:hyperlink r:id="rId30" w:history="1">
        <w:r>
          <w:rPr>
            <w:rFonts w:ascii="Calibri" w:hAnsi="Calibri" w:cs="Calibri"/>
            <w:color w:val="0000FF"/>
          </w:rPr>
          <w:t>порядке</w:t>
        </w:r>
      </w:hyperlink>
      <w:r>
        <w:rPr>
          <w:rFonts w:ascii="Calibri" w:hAnsi="Calibri" w:cs="Calibri"/>
        </w:rP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w:t>
      </w:r>
      <w:proofErr w:type="gramStart"/>
      <w:r>
        <w:rPr>
          <w:rFonts w:ascii="Calibri" w:hAnsi="Calibri" w:cs="Calibri"/>
        </w:rPr>
        <w:t>аттестатов</w:t>
      </w:r>
      <w:proofErr w:type="gramEnd"/>
      <w:r>
        <w:rPr>
          <w:rFonts w:ascii="Calibri" w:hAnsi="Calibri" w:cs="Calibri"/>
        </w:rPr>
        <w:t xml:space="preserve"> аккредитации которых истекает в 2014 году, вправе проводить специальную оценку условий труда без учета требований, установленных пунктом 2 части 1 статьи 19, до 31 декабря 2014 года включительно (</w:t>
      </w:r>
      <w:hyperlink w:anchor="Par406" w:history="1">
        <w:r>
          <w:rPr>
            <w:rFonts w:ascii="Calibri" w:hAnsi="Calibri" w:cs="Calibri"/>
            <w:color w:val="0000FF"/>
          </w:rPr>
          <w:t>часть 2 статьи 27</w:t>
        </w:r>
      </w:hyperlink>
      <w:r>
        <w:rPr>
          <w:rFonts w:ascii="Calibri" w:hAnsi="Calibri" w:cs="Calibri"/>
        </w:rPr>
        <w:t xml:space="preserve"> данного документа).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46" w:name="Par314"/>
      <w:bookmarkEnd w:id="46"/>
      <w:proofErr w:type="gramStart"/>
      <w:r>
        <w:rPr>
          <w:rFonts w:ascii="Calibri" w:hAnsi="Calibri" w:cs="Calibri"/>
        </w:rP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наличие в качестве структурного подразделения испытательной лаборатории (центра), которая аккредитована национальным органом Российской Федерации по аккредитации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ar175" w:history="1">
        <w:r>
          <w:rPr>
            <w:rFonts w:ascii="Calibri" w:hAnsi="Calibri" w:cs="Calibri"/>
            <w:color w:val="0000FF"/>
          </w:rPr>
          <w:t>пунктами 1</w:t>
        </w:r>
      </w:hyperlink>
      <w:r>
        <w:rPr>
          <w:rFonts w:ascii="Calibri" w:hAnsi="Calibri" w:cs="Calibri"/>
        </w:rPr>
        <w:t xml:space="preserve"> - </w:t>
      </w:r>
      <w:hyperlink w:anchor="Par185" w:history="1">
        <w:r>
          <w:rPr>
            <w:rFonts w:ascii="Calibri" w:hAnsi="Calibri" w:cs="Calibri"/>
            <w:color w:val="0000FF"/>
          </w:rPr>
          <w:t>11</w:t>
        </w:r>
      </w:hyperlink>
      <w:r>
        <w:rPr>
          <w:rFonts w:ascii="Calibri" w:hAnsi="Calibri" w:cs="Calibri"/>
        </w:rPr>
        <w:t xml:space="preserve"> и </w:t>
      </w:r>
      <w:hyperlink w:anchor="Par189" w:history="1">
        <w:r>
          <w:rPr>
            <w:rFonts w:ascii="Calibri" w:hAnsi="Calibri" w:cs="Calibri"/>
            <w:color w:val="0000FF"/>
          </w:rPr>
          <w:t>15</w:t>
        </w:r>
      </w:hyperlink>
      <w:r>
        <w:rPr>
          <w:rFonts w:ascii="Calibri" w:hAnsi="Calibri" w:cs="Calibri"/>
        </w:rPr>
        <w:t xml:space="preserve"> - </w:t>
      </w:r>
      <w:hyperlink w:anchor="Par197" w:history="1">
        <w:r>
          <w:rPr>
            <w:rFonts w:ascii="Calibri" w:hAnsi="Calibri" w:cs="Calibri"/>
            <w:color w:val="0000FF"/>
          </w:rPr>
          <w:t>23 части 3 статьи 13</w:t>
        </w:r>
      </w:hyperlink>
      <w:r>
        <w:rPr>
          <w:rFonts w:ascii="Calibri" w:hAnsi="Calibri" w:cs="Calibri"/>
        </w:rPr>
        <w:t xml:space="preserve"> настоящего Федерального закона.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w:anchor="Par186" w:history="1">
        <w:r>
          <w:rPr>
            <w:rFonts w:ascii="Calibri" w:hAnsi="Calibri" w:cs="Calibri"/>
            <w:color w:val="0000FF"/>
          </w:rPr>
          <w:t>пунктами 12</w:t>
        </w:r>
      </w:hyperlink>
      <w:r>
        <w:rPr>
          <w:rFonts w:ascii="Calibri" w:hAnsi="Calibri" w:cs="Calibri"/>
        </w:rPr>
        <w:t xml:space="preserve"> - </w:t>
      </w:r>
      <w:hyperlink w:anchor="Par188" w:history="1">
        <w:r>
          <w:rPr>
            <w:rFonts w:ascii="Calibri" w:hAnsi="Calibri" w:cs="Calibri"/>
            <w:color w:val="0000FF"/>
          </w:rPr>
          <w:t>14</w:t>
        </w:r>
      </w:hyperlink>
      <w:r>
        <w:rPr>
          <w:rFonts w:ascii="Calibri" w:hAnsi="Calibri" w:cs="Calibri"/>
        </w:rPr>
        <w:t xml:space="preserve"> и </w:t>
      </w:r>
      <w:hyperlink w:anchor="Par202" w:history="1">
        <w:r>
          <w:rPr>
            <w:rFonts w:ascii="Calibri" w:hAnsi="Calibri" w:cs="Calibri"/>
            <w:color w:val="0000FF"/>
          </w:rPr>
          <w:t>24 части 3 статьи 13</w:t>
        </w:r>
      </w:hyperlink>
      <w:r>
        <w:rPr>
          <w:rFonts w:ascii="Calibri" w:hAnsi="Calibri" w:cs="Calibri"/>
        </w:rP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w:t>
      </w:r>
      <w:proofErr w:type="gramEnd"/>
      <w:r>
        <w:rPr>
          <w:rFonts w:ascii="Calibri" w:hAnsi="Calibri" w:cs="Calibri"/>
        </w:rPr>
        <w:t xml:space="preserve"> исследований (испытаний) и измерений данных факторов испытательные лаборатории (центры), аккредитованные национальным органом Российской Федерации по аккредитации в порядке, установленном законодательством Российской Федерации.</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ранее аккредитованные в сфере оказания услуг по аттестации рабочих мест по условиям труда, вправе проводить специальную оценку условий труда в порядке, предусмотренном </w:t>
      </w:r>
      <w:hyperlink w:anchor="Par405" w:history="1">
        <w:r>
          <w:rPr>
            <w:rFonts w:ascii="Calibri" w:hAnsi="Calibri" w:cs="Calibri"/>
            <w:color w:val="0000FF"/>
          </w:rPr>
          <w:t>частями 1</w:t>
        </w:r>
      </w:hyperlink>
      <w:r>
        <w:rPr>
          <w:rFonts w:ascii="Calibri" w:hAnsi="Calibri" w:cs="Calibri"/>
        </w:rPr>
        <w:t xml:space="preserve"> - 3 статьи 27 данного документа.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47" w:name="Par323"/>
      <w:bookmarkEnd w:id="47"/>
      <w:r>
        <w:rPr>
          <w:rFonts w:ascii="Calibri" w:hAnsi="Calibri" w:cs="Calibri"/>
        </w:rPr>
        <w:t>Статья 20. Эксперты организаций, проводящих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Обязанности экспертов организаций, указанных в </w:t>
      </w:r>
      <w:hyperlink w:anchor="Par405" w:history="1">
        <w:r>
          <w:rPr>
            <w:rFonts w:ascii="Calibri" w:hAnsi="Calibri" w:cs="Calibri"/>
            <w:color w:val="0000FF"/>
          </w:rPr>
          <w:t>частях 1</w:t>
        </w:r>
      </w:hyperlink>
      <w:r>
        <w:rPr>
          <w:rFonts w:ascii="Calibri" w:hAnsi="Calibri" w:cs="Calibri"/>
        </w:rPr>
        <w:t xml:space="preserve"> и </w:t>
      </w:r>
      <w:hyperlink w:anchor="Par406" w:history="1">
        <w:r>
          <w:rPr>
            <w:rFonts w:ascii="Calibri" w:hAnsi="Calibri" w:cs="Calibri"/>
            <w:color w:val="0000FF"/>
          </w:rPr>
          <w:t>2 статьи 27</w:t>
        </w:r>
      </w:hyperlink>
      <w:r>
        <w:rPr>
          <w:rFonts w:ascii="Calibri" w:hAnsi="Calibri" w:cs="Calibri"/>
        </w:rPr>
        <w:t xml:space="preserve">, вправе выполнять лица, работающие в этих организациях по трудовому договору и допущенные в порядке, установленном </w:t>
      </w:r>
      <w:hyperlink r:id="rId31" w:history="1">
        <w:r>
          <w:rPr>
            <w:rFonts w:ascii="Calibri" w:hAnsi="Calibri" w:cs="Calibri"/>
            <w:color w:val="0000FF"/>
          </w:rPr>
          <w:t>законодательством</w:t>
        </w:r>
      </w:hyperlink>
      <w:r>
        <w:rPr>
          <w:rFonts w:ascii="Calibri" w:hAnsi="Calibri" w:cs="Calibri"/>
        </w:rPr>
        <w:t xml:space="preserve">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установленных указанными частями сроков (</w:t>
      </w:r>
      <w:hyperlink w:anchor="Par407" w:history="1">
        <w:r>
          <w:rPr>
            <w:rFonts w:ascii="Calibri" w:hAnsi="Calibri" w:cs="Calibri"/>
            <w:color w:val="0000FF"/>
          </w:rPr>
          <w:t>часть 3 статьи 27</w:t>
        </w:r>
      </w:hyperlink>
      <w:r>
        <w:rPr>
          <w:rFonts w:ascii="Calibri" w:hAnsi="Calibri" w:cs="Calibri"/>
        </w:rPr>
        <w:t xml:space="preserve"> данного документа).</w:t>
      </w:r>
      <w:proofErr w:type="gramEnd"/>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w:t>
      </w:r>
      <w:hyperlink r:id="rId32"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претендующие на получение сертификата эксперта, должны соответствовать следующим требованиям:</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высшего образования;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48" w:name="Par337"/>
      <w:bookmarkEnd w:id="48"/>
      <w:r>
        <w:rPr>
          <w:rFonts w:ascii="Calibri" w:hAnsi="Calibri" w:cs="Calibri"/>
        </w:rP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формирования и ведения реестра организаций устанавливается Правительством Российской Федерации.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49" w:name="Par342"/>
      <w:bookmarkEnd w:id="49"/>
      <w:r>
        <w:rPr>
          <w:rFonts w:ascii="Calibri" w:hAnsi="Calibri" w:cs="Calibri"/>
        </w:rPr>
        <w:t>4. В реестр организаций вносятся следующие сведения: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наименование организации и место ее нахождения;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идентификационный номер налогоплательщика;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основной государственный регистрационный номер;</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регистрационный номер записи в реестре организаций;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дата внесения сведений об организации в реестр организаций;</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w:t>
      </w:r>
      <w:r>
        <w:rPr>
          <w:rFonts w:ascii="Calibri" w:hAnsi="Calibri" w:cs="Calibri"/>
        </w:rPr>
        <w:lastRenderedPageBreak/>
        <w:t>решения;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50" w:name="Par351"/>
      <w:bookmarkEnd w:id="50"/>
      <w:r>
        <w:rPr>
          <w:rFonts w:ascii="Calibri" w:hAnsi="Calibri" w:cs="Calibri"/>
        </w:rPr>
        <w:t>5. В реестр экспертов вносятся следующие сведения: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фамилия, имя, отчество (при наличии) эксперта;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область или области деятельности, в рамках которых эксперт может выполнять работы по проведению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дата аннулирования сертификата эксперта.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Сведения, указанные в </w:t>
      </w:r>
      <w:hyperlink w:anchor="Par342" w:history="1">
        <w:r>
          <w:rPr>
            <w:rFonts w:ascii="Calibri" w:hAnsi="Calibri" w:cs="Calibri"/>
            <w:color w:val="0000FF"/>
          </w:rPr>
          <w:t>частях 4</w:t>
        </w:r>
      </w:hyperlink>
      <w:r>
        <w:rPr>
          <w:rFonts w:ascii="Calibri" w:hAnsi="Calibri" w:cs="Calibri"/>
        </w:rPr>
        <w:t xml:space="preserve"> и </w:t>
      </w:r>
      <w:hyperlink w:anchor="Par351" w:history="1">
        <w:r>
          <w:rPr>
            <w:rFonts w:ascii="Calibri" w:hAnsi="Calibri" w:cs="Calibri"/>
            <w:color w:val="0000FF"/>
          </w:rPr>
          <w:t>5</w:t>
        </w:r>
      </w:hyperlink>
      <w:r>
        <w:rPr>
          <w:rFonts w:ascii="Calibri" w:hAnsi="Calibri" w:cs="Calibri"/>
        </w:rP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51" w:name="Par358"/>
      <w:bookmarkEnd w:id="51"/>
      <w:r>
        <w:rPr>
          <w:rFonts w:ascii="Calibri" w:hAnsi="Calibri" w:cs="Calibri"/>
        </w:rP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w:t>
      </w:r>
      <w:hyperlink r:id="rId33" w:history="1">
        <w:r>
          <w:rPr>
            <w:rFonts w:ascii="Calibri" w:hAnsi="Calibri" w:cs="Calibri"/>
            <w:color w:val="0000FF"/>
          </w:rPr>
          <w:t>кодекса</w:t>
        </w:r>
      </w:hyperlink>
      <w:r>
        <w:rPr>
          <w:rFonts w:ascii="Calibri" w:hAnsi="Calibri" w:cs="Calibri"/>
        </w:rP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Специальная оценка условий труда не может проводиться:</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w:t>
      </w:r>
      <w:r>
        <w:rPr>
          <w:rFonts w:ascii="Calibri" w:hAnsi="Calibri" w:cs="Calibri"/>
        </w:rPr>
        <w:lastRenderedPageBreak/>
        <w:t>условий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E5AD1" w:rsidRDefault="00CE5AD1">
      <w:pPr>
        <w:widowControl w:val="0"/>
        <w:autoSpaceDE w:val="0"/>
        <w:autoSpaceDN w:val="0"/>
        <w:adjustRightInd w:val="0"/>
        <w:spacing w:after="0" w:line="240" w:lineRule="auto"/>
        <w:ind w:firstLine="540"/>
        <w:jc w:val="both"/>
        <w:rPr>
          <w:rFonts w:ascii="Calibri" w:hAnsi="Calibri" w:cs="Calibri"/>
        </w:rPr>
      </w:pPr>
      <w:hyperlink r:id="rId34" w:history="1">
        <w:r>
          <w:rPr>
            <w:rFonts w:ascii="Calibri" w:hAnsi="Calibri" w:cs="Calibri"/>
            <w:color w:val="0000FF"/>
          </w:rPr>
          <w:t>Статья 14.54</w:t>
        </w:r>
      </w:hyperlink>
      <w:r>
        <w:rPr>
          <w:rFonts w:ascii="Calibri" w:hAnsi="Calibri" w:cs="Calibri"/>
        </w:rPr>
        <w:t xml:space="preserve">  КоАП, предусматривающая ответственность за  нарушение установленного порядка проведения специальной оценки условий труда, </w:t>
      </w:r>
      <w:hyperlink r:id="rId35" w:history="1">
        <w:r>
          <w:rPr>
            <w:rFonts w:ascii="Calibri" w:hAnsi="Calibri" w:cs="Calibri"/>
            <w:color w:val="0000FF"/>
          </w:rPr>
          <w:t>вступит</w:t>
        </w:r>
      </w:hyperlink>
      <w:r>
        <w:rPr>
          <w:rFonts w:ascii="Calibri" w:hAnsi="Calibri" w:cs="Calibri"/>
        </w:rPr>
        <w:t xml:space="preserve"> в силу с 1 января 2015 года.</w:t>
      </w: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Нарушение организацией, проводящей специальную оценку условий труда, или экспертом </w:t>
      </w:r>
      <w:proofErr w:type="gramStart"/>
      <w:r>
        <w:rPr>
          <w:rFonts w:ascii="Calibri" w:hAnsi="Calibri" w:cs="Calibri"/>
        </w:rPr>
        <w:t>порядка проведения специальной оценки условий труда</w:t>
      </w:r>
      <w:proofErr w:type="gramEnd"/>
      <w:r>
        <w:rPr>
          <w:rFonts w:ascii="Calibri" w:hAnsi="Calibri" w:cs="Calibri"/>
        </w:rPr>
        <w:t xml:space="preserve"> влечет за собой административную ответственность в соответствии с </w:t>
      </w:r>
      <w:hyperlink r:id="rId36"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52" w:name="Par376"/>
      <w:bookmarkEnd w:id="52"/>
      <w:r>
        <w:rPr>
          <w:rFonts w:ascii="Calibri" w:hAnsi="Calibri" w:cs="Calibri"/>
        </w:rPr>
        <w:t>Статья 23. Обеспечение исполнения обязательств организации, проводящей специальную оценку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53" w:name="Par380"/>
      <w:bookmarkEnd w:id="53"/>
      <w:r>
        <w:rPr>
          <w:rFonts w:ascii="Calibri" w:hAnsi="Calibri" w:cs="Calibri"/>
        </w:rPr>
        <w:t>Статья 24. Экспертиза качества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54" w:name="Par382"/>
      <w:bookmarkEnd w:id="54"/>
      <w:r>
        <w:rPr>
          <w:rFonts w:ascii="Calibri" w:hAnsi="Calibri" w:cs="Calibri"/>
        </w:rP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w:t>
      </w:r>
      <w:hyperlink r:id="rId37" w:history="1">
        <w:r>
          <w:rPr>
            <w:rFonts w:ascii="Calibri" w:hAnsi="Calibri" w:cs="Calibri"/>
            <w:color w:val="0000FF"/>
          </w:rPr>
          <w:t>кодексом</w:t>
        </w:r>
      </w:hyperlink>
      <w:r>
        <w:rPr>
          <w:rFonts w:ascii="Calibri" w:hAnsi="Calibri" w:cs="Calibri"/>
        </w:rPr>
        <w:t xml:space="preserve"> Российской Федерации.</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55" w:name="Par383"/>
      <w:bookmarkEnd w:id="55"/>
      <w:r>
        <w:rPr>
          <w:rFonts w:ascii="Calibri" w:hAnsi="Calibri" w:cs="Calibri"/>
        </w:rPr>
        <w:t>2. Экспертиза качества специальной оценки условий труда осуществляется:</w:t>
      </w:r>
    </w:p>
    <w:p w:rsidR="00CE5AD1" w:rsidRDefault="00CE5A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w:t>
      </w:r>
      <w:proofErr w:type="gramEnd"/>
      <w:r>
        <w:rPr>
          <w:rFonts w:ascii="Calibri" w:hAnsi="Calibri" w:cs="Calibri"/>
        </w:rPr>
        <w:t xml:space="preserve"> также работодателей, их объединений, страховщиков;</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56" w:name="Par385"/>
      <w:bookmarkEnd w:id="56"/>
      <w:proofErr w:type="gramStart"/>
      <w:r>
        <w:rPr>
          <w:rFonts w:ascii="Calibri" w:hAnsi="Calibri" w:cs="Calibri"/>
        </w:rP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w:anchor="Par382" w:history="1">
        <w:r>
          <w:rPr>
            <w:rFonts w:ascii="Calibri" w:hAnsi="Calibri" w:cs="Calibri"/>
            <w:color w:val="0000FF"/>
          </w:rPr>
          <w:t>частью 1</w:t>
        </w:r>
      </w:hyperlink>
      <w:r>
        <w:rPr>
          <w:rFonts w:ascii="Calibri" w:hAnsi="Calibri" w:cs="Calibri"/>
        </w:rP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Проведение </w:t>
      </w:r>
      <w:proofErr w:type="gramStart"/>
      <w:r>
        <w:rPr>
          <w:rFonts w:ascii="Calibri" w:hAnsi="Calibri" w:cs="Calibri"/>
        </w:rPr>
        <w:t>экспертизы качества специальной оценки условий труда</w:t>
      </w:r>
      <w:proofErr w:type="gramEnd"/>
      <w:r>
        <w:rPr>
          <w:rFonts w:ascii="Calibri" w:hAnsi="Calibri" w:cs="Calibri"/>
        </w:rPr>
        <w:t xml:space="preserve"> по основанию, указанному в </w:t>
      </w:r>
      <w:hyperlink w:anchor="Par385" w:history="1">
        <w:r>
          <w:rPr>
            <w:rFonts w:ascii="Calibri" w:hAnsi="Calibri" w:cs="Calibri"/>
            <w:color w:val="0000FF"/>
          </w:rPr>
          <w:t>пункте 2 части 2</w:t>
        </w:r>
      </w:hyperlink>
      <w:r>
        <w:rPr>
          <w:rFonts w:ascii="Calibri" w:hAnsi="Calibri" w:cs="Calibri"/>
        </w:rPr>
        <w:t xml:space="preserve"> настоящей статьи, осуществляется на платной основе за счет средств заявителя. Методические рекомендации по определению размера </w:t>
      </w:r>
      <w:proofErr w:type="gramStart"/>
      <w:r>
        <w:rPr>
          <w:rFonts w:ascii="Calibri" w:hAnsi="Calibri" w:cs="Calibri"/>
        </w:rPr>
        <w:t>платы за проведение экспертизы качества специальной оценки условий труда</w:t>
      </w:r>
      <w:proofErr w:type="gramEnd"/>
      <w:r>
        <w:rPr>
          <w:rFonts w:ascii="Calibri" w:hAnsi="Calibri" w:cs="Calibri"/>
        </w:rPr>
        <w:t xml:space="preserve"> утверждаются уполномоченным Правительством Российской Федерации федеральным органом исполнительной власти.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w:t>
      </w:r>
      <w:proofErr w:type="gramStart"/>
      <w:r>
        <w:rPr>
          <w:rFonts w:ascii="Calibri" w:hAnsi="Calibri" w:cs="Calibri"/>
        </w:rPr>
        <w:t xml:space="preserve">Разногласия по вопросам проведения экспертизы качества специальной оценки условий труда, несогласие заявителей, указанных в </w:t>
      </w:r>
      <w:hyperlink w:anchor="Par383" w:history="1">
        <w:r>
          <w:rPr>
            <w:rFonts w:ascii="Calibri" w:hAnsi="Calibri" w:cs="Calibri"/>
            <w:color w:val="0000FF"/>
          </w:rPr>
          <w:t>части 2</w:t>
        </w:r>
      </w:hyperlink>
      <w:r>
        <w:rPr>
          <w:rFonts w:ascii="Calibri" w:hAnsi="Calibri" w:cs="Calibri"/>
        </w:rPr>
        <w:t xml:space="preserve">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w:t>
      </w:r>
      <w:hyperlink r:id="rId38" w:history="1">
        <w:r>
          <w:rPr>
            <w:rFonts w:ascii="Calibri" w:hAnsi="Calibri" w:cs="Calibri"/>
            <w:color w:val="0000FF"/>
          </w:rPr>
          <w:t>закона</w:t>
        </w:r>
      </w:hyperlink>
      <w:r>
        <w:rPr>
          <w:rFonts w:ascii="Calibri" w:hAnsi="Calibri" w:cs="Calibri"/>
        </w:rPr>
        <w:t xml:space="preserve"> от 27 июля 2010 года N 210-ФЗ "Об организации предоставления</w:t>
      </w:r>
      <w:proofErr w:type="gramEnd"/>
      <w:r>
        <w:rPr>
          <w:rFonts w:ascii="Calibri" w:hAnsi="Calibri" w:cs="Calibri"/>
        </w:rPr>
        <w:t xml:space="preserve"> государственных и муниципальных услуг".</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Порядок </w:t>
      </w:r>
      <w:proofErr w:type="gramStart"/>
      <w:r>
        <w:rPr>
          <w:rFonts w:ascii="Calibri" w:hAnsi="Calibri" w:cs="Calibri"/>
        </w:rPr>
        <w:t>проведения экспертизы качества специальной оценки условий труда</w:t>
      </w:r>
      <w:proofErr w:type="gramEnd"/>
      <w:r>
        <w:rPr>
          <w:rFonts w:ascii="Calibri" w:hAnsi="Calibri" w:cs="Calibri"/>
        </w:rPr>
        <w:t xml:space="preserve">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Результаты </w:t>
      </w:r>
      <w:proofErr w:type="gramStart"/>
      <w:r>
        <w:rPr>
          <w:rFonts w:ascii="Calibri" w:hAnsi="Calibri" w:cs="Calibri"/>
        </w:rPr>
        <w:t>экспертизы качества специальной оценки условий труда</w:t>
      </w:r>
      <w:proofErr w:type="gramEnd"/>
      <w:r>
        <w:rPr>
          <w:rFonts w:ascii="Calibri" w:hAnsi="Calibri" w:cs="Calibri"/>
        </w:rPr>
        <w:t xml:space="preserve"> подлежат передаче в информационную систему учета в порядке, установленном </w:t>
      </w:r>
      <w:hyperlink w:anchor="Par294" w:history="1">
        <w:r>
          <w:rPr>
            <w:rFonts w:ascii="Calibri" w:hAnsi="Calibri" w:cs="Calibri"/>
            <w:color w:val="0000FF"/>
          </w:rPr>
          <w:t>частью 3 статьи 18</w:t>
        </w:r>
      </w:hyperlink>
      <w:r>
        <w:rPr>
          <w:rFonts w:ascii="Calibri" w:hAnsi="Calibri" w:cs="Calibri"/>
        </w:rPr>
        <w:t xml:space="preserve"> настоящего Федерального закона. Обязанность по передаче </w:t>
      </w:r>
      <w:proofErr w:type="gramStart"/>
      <w:r>
        <w:rPr>
          <w:rFonts w:ascii="Calibri" w:hAnsi="Calibri" w:cs="Calibri"/>
        </w:rPr>
        <w:t>результатов экспертизы качества специальной оценки условий труда</w:t>
      </w:r>
      <w:proofErr w:type="gramEnd"/>
      <w:r>
        <w:rPr>
          <w:rFonts w:ascii="Calibri" w:hAnsi="Calibri" w:cs="Calibri"/>
        </w:rPr>
        <w:t xml:space="preserve"> возлагается на орган, уполномоченный на проведение экспертизы качества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jc w:val="center"/>
        <w:outlineLvl w:val="0"/>
        <w:rPr>
          <w:rFonts w:ascii="Calibri" w:hAnsi="Calibri" w:cs="Calibri"/>
          <w:b/>
          <w:bCs/>
        </w:rPr>
      </w:pPr>
      <w:bookmarkStart w:id="57" w:name="Par391"/>
      <w:bookmarkEnd w:id="57"/>
      <w:r>
        <w:rPr>
          <w:rFonts w:ascii="Calibri" w:hAnsi="Calibri" w:cs="Calibri"/>
          <w:b/>
          <w:bCs/>
        </w:rPr>
        <w:t>Глава 4. ЗАКЛЮЧИТЕЛЬНЫЕ ПОЛОЖЕНИЯ</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58" w:name="Par393"/>
      <w:bookmarkEnd w:id="58"/>
      <w:r>
        <w:rPr>
          <w:rFonts w:ascii="Calibri" w:hAnsi="Calibri" w:cs="Calibri"/>
        </w:rPr>
        <w:t xml:space="preserve">Статья 25. Государственный контроль (надзор) и профсоюзный </w:t>
      </w:r>
      <w:proofErr w:type="gramStart"/>
      <w:r>
        <w:rPr>
          <w:rFonts w:ascii="Calibri" w:hAnsi="Calibri" w:cs="Calibri"/>
        </w:rPr>
        <w:t>контроль за</w:t>
      </w:r>
      <w:proofErr w:type="gramEnd"/>
      <w:r>
        <w:rPr>
          <w:rFonts w:ascii="Calibri" w:hAnsi="Calibri" w:cs="Calibri"/>
        </w:rPr>
        <w:t xml:space="preserve"> соблюдением требований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w:t>
      </w:r>
      <w:hyperlink r:id="rId39" w:history="1">
        <w:r>
          <w:rPr>
            <w:rFonts w:ascii="Calibri" w:hAnsi="Calibri" w:cs="Calibri"/>
            <w:color w:val="0000FF"/>
          </w:rPr>
          <w:t>кодексом</w:t>
        </w:r>
      </w:hyperlink>
      <w:r>
        <w:rPr>
          <w:rFonts w:ascii="Calibri" w:hAnsi="Calibri" w:cs="Calibri"/>
        </w:rPr>
        <w:t xml:space="preserve"> Российской Федерации, другими федеральными законами и иными нормативными правовыми актами Российской Федерации.</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Профсоюзный </w:t>
      </w:r>
      <w:proofErr w:type="gramStart"/>
      <w:r>
        <w:rPr>
          <w:rFonts w:ascii="Calibri" w:hAnsi="Calibri" w:cs="Calibri"/>
        </w:rPr>
        <w:t>контроль за</w:t>
      </w:r>
      <w:proofErr w:type="gramEnd"/>
      <w:r>
        <w:rPr>
          <w:rFonts w:ascii="Calibri" w:hAnsi="Calibri" w:cs="Calibri"/>
        </w:rPr>
        <w:t xml:space="preserve">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w:t>
      </w:r>
      <w:hyperlink r:id="rId40" w:history="1">
        <w:r>
          <w:rPr>
            <w:rFonts w:ascii="Calibri" w:hAnsi="Calibri" w:cs="Calibri"/>
            <w:color w:val="0000FF"/>
          </w:rPr>
          <w:t>законодательством</w:t>
        </w:r>
      </w:hyperlink>
      <w:r>
        <w:rPr>
          <w:rFonts w:ascii="Calibri" w:hAnsi="Calibri" w:cs="Calibri"/>
        </w:rPr>
        <w:t xml:space="preserve"> и </w:t>
      </w:r>
      <w:hyperlink r:id="rId41" w:history="1">
        <w:r>
          <w:rPr>
            <w:rFonts w:ascii="Calibri" w:hAnsi="Calibri" w:cs="Calibri"/>
            <w:color w:val="0000FF"/>
          </w:rPr>
          <w:t>законодательством</w:t>
        </w:r>
      </w:hyperlink>
      <w:r>
        <w:rPr>
          <w:rFonts w:ascii="Calibri" w:hAnsi="Calibri" w:cs="Calibri"/>
        </w:rPr>
        <w:t xml:space="preserve"> Российской Федерации о профессиональных союзах, их правах и гарантиях деятельности.</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59" w:name="Par398"/>
      <w:bookmarkEnd w:id="59"/>
      <w:r>
        <w:rPr>
          <w:rFonts w:ascii="Calibri" w:hAnsi="Calibri" w:cs="Calibri"/>
        </w:rPr>
        <w:t>Статья 26. Рассмотрение разногласий по вопросам проведения специальной оценки условий труда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w:t>
      </w:r>
      <w:hyperlink r:id="rId42" w:history="1">
        <w:r>
          <w:rPr>
            <w:rFonts w:ascii="Calibri" w:hAnsi="Calibri" w:cs="Calibri"/>
            <w:color w:val="0000FF"/>
          </w:rPr>
          <w:t>органом</w:t>
        </w:r>
      </w:hyperlink>
      <w:r>
        <w:rPr>
          <w:rFonts w:ascii="Calibri" w:hAnsi="Calibri" w:cs="Calibri"/>
        </w:rP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w:t>
      </w:r>
      <w:proofErr w:type="gramEnd"/>
      <w:r>
        <w:rPr>
          <w:rFonts w:ascii="Calibri" w:hAnsi="Calibri" w:cs="Calibri"/>
        </w:rPr>
        <w:t xml:space="preserve"> территориальными органами, решения которых могут быть обжалованы в судебном порядке.</w:t>
      </w: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60" w:name="Par403"/>
      <w:bookmarkEnd w:id="60"/>
      <w:r>
        <w:rPr>
          <w:rFonts w:ascii="Calibri" w:hAnsi="Calibri" w:cs="Calibri"/>
        </w:rPr>
        <w:t>Статья 27. Переходные положения</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61" w:name="Par405"/>
      <w:bookmarkEnd w:id="61"/>
      <w:r>
        <w:rPr>
          <w:rFonts w:ascii="Calibri" w:hAnsi="Calibri" w:cs="Calibri"/>
        </w:rPr>
        <w:t xml:space="preserve">1. Организации, аккредитованные в </w:t>
      </w:r>
      <w:hyperlink r:id="rId43" w:history="1">
        <w:r>
          <w:rPr>
            <w:rFonts w:ascii="Calibri" w:hAnsi="Calibri" w:cs="Calibri"/>
            <w:color w:val="0000FF"/>
          </w:rPr>
          <w:t>порядке</w:t>
        </w:r>
      </w:hyperlink>
      <w:r>
        <w:rPr>
          <w:rFonts w:ascii="Calibri" w:hAnsi="Calibri" w:cs="Calibri"/>
        </w:rP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w:t>
      </w:r>
      <w:r>
        <w:rPr>
          <w:rFonts w:ascii="Calibri" w:hAnsi="Calibri" w:cs="Calibri"/>
        </w:rPr>
        <w:lastRenderedPageBreak/>
        <w:t xml:space="preserve">истечения срока </w:t>
      </w:r>
      <w:proofErr w:type="gramStart"/>
      <w:r>
        <w:rPr>
          <w:rFonts w:ascii="Calibri" w:hAnsi="Calibri" w:cs="Calibri"/>
        </w:rPr>
        <w:t>действия</w:t>
      </w:r>
      <w:proofErr w:type="gramEnd"/>
      <w:r>
        <w:rPr>
          <w:rFonts w:ascii="Calibri" w:hAnsi="Calibri" w:cs="Calibri"/>
        </w:rPr>
        <w:t xml:space="preserve">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w:t>
      </w:r>
      <w:hyperlink r:id="rId44" w:history="1">
        <w:r>
          <w:rPr>
            <w:rFonts w:ascii="Calibri" w:hAnsi="Calibri" w:cs="Calibri"/>
            <w:color w:val="0000FF"/>
          </w:rPr>
          <w:t>закона</w:t>
        </w:r>
      </w:hyperlink>
      <w:r>
        <w:rPr>
          <w:rFonts w:ascii="Calibri" w:hAnsi="Calibri" w:cs="Calibri"/>
        </w:rPr>
        <w:t xml:space="preserve"> об аккредитации в национальной системе аккредитации аккредитация испытательных лабораторий (центров) осуществляется в соответствии с </w:t>
      </w:r>
      <w:hyperlink r:id="rId45"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62" w:name="Par406"/>
      <w:bookmarkEnd w:id="62"/>
      <w:r>
        <w:rPr>
          <w:rFonts w:ascii="Calibri" w:hAnsi="Calibri" w:cs="Calibri"/>
        </w:rPr>
        <w:t xml:space="preserve">2. Организации, которые аккредитованы в </w:t>
      </w:r>
      <w:hyperlink r:id="rId46" w:history="1">
        <w:r>
          <w:rPr>
            <w:rFonts w:ascii="Calibri" w:hAnsi="Calibri" w:cs="Calibri"/>
            <w:color w:val="0000FF"/>
          </w:rPr>
          <w:t>порядке</w:t>
        </w:r>
      </w:hyperlink>
      <w:r>
        <w:rPr>
          <w:rFonts w:ascii="Calibri" w:hAnsi="Calibri" w:cs="Calibri"/>
        </w:rP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w:t>
      </w:r>
      <w:proofErr w:type="gramStart"/>
      <w:r>
        <w:rPr>
          <w:rFonts w:ascii="Calibri" w:hAnsi="Calibri" w:cs="Calibri"/>
        </w:rPr>
        <w:t>аттестатов</w:t>
      </w:r>
      <w:proofErr w:type="gramEnd"/>
      <w:r>
        <w:rPr>
          <w:rFonts w:ascii="Calibri" w:hAnsi="Calibri" w:cs="Calibri"/>
        </w:rPr>
        <w:t xml:space="preserve"> аккредитации которых истекает в 2014 году, вправе проводить специальную оценку условий труда без учета требований, установленных </w:t>
      </w:r>
      <w:hyperlink w:anchor="Par314" w:history="1">
        <w:r>
          <w:rPr>
            <w:rFonts w:ascii="Calibri" w:hAnsi="Calibri" w:cs="Calibri"/>
            <w:color w:val="0000FF"/>
          </w:rPr>
          <w:t>пунктом 2 части 1 статьи 19</w:t>
        </w:r>
      </w:hyperlink>
      <w:r>
        <w:rPr>
          <w:rFonts w:ascii="Calibri" w:hAnsi="Calibri" w:cs="Calibri"/>
        </w:rPr>
        <w:t xml:space="preserve"> настоящего Федерального закона, до 31 декабря 2014 года включительно.</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63" w:name="Par407"/>
      <w:bookmarkEnd w:id="63"/>
      <w:r>
        <w:rPr>
          <w:rFonts w:ascii="Calibri" w:hAnsi="Calibri" w:cs="Calibri"/>
        </w:rPr>
        <w:t xml:space="preserve">3. </w:t>
      </w:r>
      <w:proofErr w:type="gramStart"/>
      <w:r>
        <w:rPr>
          <w:rFonts w:ascii="Calibri" w:hAnsi="Calibri" w:cs="Calibri"/>
        </w:rPr>
        <w:t xml:space="preserve">Обязанности экспертов организаций, указанных в </w:t>
      </w:r>
      <w:hyperlink w:anchor="Par405" w:history="1">
        <w:r>
          <w:rPr>
            <w:rFonts w:ascii="Calibri" w:hAnsi="Calibri" w:cs="Calibri"/>
            <w:color w:val="0000FF"/>
          </w:rPr>
          <w:t>частях 1</w:t>
        </w:r>
      </w:hyperlink>
      <w:r>
        <w:rPr>
          <w:rFonts w:ascii="Calibri" w:hAnsi="Calibri" w:cs="Calibri"/>
        </w:rPr>
        <w:t xml:space="preserve"> и </w:t>
      </w:r>
      <w:hyperlink w:anchor="Par406" w:history="1">
        <w:r>
          <w:rPr>
            <w:rFonts w:ascii="Calibri" w:hAnsi="Calibri" w:cs="Calibri"/>
            <w:color w:val="0000FF"/>
          </w:rPr>
          <w:t>2</w:t>
        </w:r>
      </w:hyperlink>
      <w:r>
        <w:rPr>
          <w:rFonts w:ascii="Calibri" w:hAnsi="Calibri" w:cs="Calibri"/>
        </w:rPr>
        <w:t xml:space="preserve"> настоящей статьи, вправе выполнять лица, работающие в этих организациях по трудовому договору и допущенные в порядке, установленном </w:t>
      </w:r>
      <w:hyperlink r:id="rId47"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w:t>
      </w:r>
      <w:hyperlink w:anchor="Par405" w:history="1">
        <w:r>
          <w:rPr>
            <w:rFonts w:ascii="Calibri" w:hAnsi="Calibri" w:cs="Calibri"/>
            <w:color w:val="0000FF"/>
          </w:rPr>
          <w:t>частями 1</w:t>
        </w:r>
      </w:hyperlink>
      <w:r>
        <w:rPr>
          <w:rFonts w:ascii="Calibri" w:hAnsi="Calibri" w:cs="Calibri"/>
        </w:rPr>
        <w:t xml:space="preserve"> и </w:t>
      </w:r>
      <w:hyperlink w:anchor="Par406" w:history="1">
        <w:r>
          <w:rPr>
            <w:rFonts w:ascii="Calibri" w:hAnsi="Calibri" w:cs="Calibri"/>
            <w:color w:val="0000FF"/>
          </w:rPr>
          <w:t>2</w:t>
        </w:r>
      </w:hyperlink>
      <w:r>
        <w:rPr>
          <w:rFonts w:ascii="Calibri" w:hAnsi="Calibri" w:cs="Calibri"/>
        </w:rPr>
        <w:t xml:space="preserve"> настоящей статьи.</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w:t>
      </w:r>
      <w:proofErr w:type="gramStart"/>
      <w:r>
        <w:rPr>
          <w:rFonts w:ascii="Calibri" w:hAnsi="Calibri" w:cs="Calibri"/>
        </w:rPr>
        <w:t>,</w:t>
      </w:r>
      <w:proofErr w:type="gramEnd"/>
      <w:r>
        <w:rPr>
          <w:rFonts w:ascii="Calibri" w:hAnsi="Calibri" w:cs="Calibri"/>
        </w:rPr>
        <w:t xml:space="preserve">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w:anchor="Par249" w:history="1">
        <w:r>
          <w:rPr>
            <w:rFonts w:ascii="Calibri" w:hAnsi="Calibri" w:cs="Calibri"/>
            <w:color w:val="0000FF"/>
          </w:rPr>
          <w:t>части 1 статьи 17</w:t>
        </w:r>
      </w:hyperlink>
      <w:r>
        <w:rPr>
          <w:rFonts w:ascii="Calibri" w:hAnsi="Calibri" w:cs="Calibri"/>
        </w:rPr>
        <w:t xml:space="preserve"> настоящего Федерального закона. </w:t>
      </w:r>
      <w:proofErr w:type="gramStart"/>
      <w:r>
        <w:rPr>
          <w:rFonts w:ascii="Calibri" w:hAnsi="Calibri" w:cs="Calibri"/>
        </w:rPr>
        <w:t xml:space="preserve">При этом для целей, определенных </w:t>
      </w:r>
      <w:hyperlink w:anchor="Par75" w:history="1">
        <w:r>
          <w:rPr>
            <w:rFonts w:ascii="Calibri" w:hAnsi="Calibri" w:cs="Calibri"/>
            <w:color w:val="0000FF"/>
          </w:rPr>
          <w:t>статьей 7</w:t>
        </w:r>
      </w:hyperlink>
      <w:r>
        <w:rPr>
          <w:rFonts w:ascii="Calibri" w:hAnsi="Calibri" w:cs="Calibri"/>
        </w:rP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w:t>
      </w:r>
      <w:hyperlink r:id="rId48" w:history="1">
        <w:r>
          <w:rPr>
            <w:rFonts w:ascii="Calibri" w:hAnsi="Calibri" w:cs="Calibri"/>
            <w:color w:val="0000FF"/>
          </w:rPr>
          <w:t>порядком</w:t>
        </w:r>
      </w:hyperlink>
      <w:r>
        <w:rPr>
          <w:rFonts w:ascii="Calibri" w:hAnsi="Calibri" w:cs="Calibri"/>
        </w:rPr>
        <w:t>.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64" w:name="Par409"/>
      <w:bookmarkEnd w:id="64"/>
      <w:r>
        <w:rPr>
          <w:rFonts w:ascii="Calibri" w:hAnsi="Calibri" w:cs="Calibri"/>
        </w:rPr>
        <w:t xml:space="preserve">5. В отношении рабочих мест, указанных в </w:t>
      </w:r>
      <w:hyperlink w:anchor="Par118" w:history="1">
        <w:r>
          <w:rPr>
            <w:rFonts w:ascii="Calibri" w:hAnsi="Calibri" w:cs="Calibri"/>
            <w:color w:val="0000FF"/>
          </w:rPr>
          <w:t>части 7 статьи 9</w:t>
        </w:r>
      </w:hyperlink>
      <w:r>
        <w:rPr>
          <w:rFonts w:ascii="Calibri" w:hAnsi="Calibri" w:cs="Calibri"/>
        </w:rP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w:t>
      </w:r>
      <w:proofErr w:type="gramStart"/>
      <w:r>
        <w:rPr>
          <w:rFonts w:ascii="Calibri" w:hAnsi="Calibri" w:cs="Calibri"/>
        </w:rPr>
        <w:t>власти особенностей проведения специальной оценки условий труда</w:t>
      </w:r>
      <w:proofErr w:type="gramEnd"/>
      <w:r>
        <w:rPr>
          <w:rFonts w:ascii="Calibri" w:hAnsi="Calibri" w:cs="Calibri"/>
        </w:rPr>
        <w:t xml:space="preserve"> на таких рабочих местах.</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65" w:name="Par410"/>
      <w:bookmarkEnd w:id="65"/>
      <w:r>
        <w:rPr>
          <w:rFonts w:ascii="Calibri" w:hAnsi="Calibri" w:cs="Calibri"/>
        </w:rPr>
        <w:t xml:space="preserve">6. В отношении рабочих мест, не указанных в </w:t>
      </w:r>
      <w:hyperlink w:anchor="Par135" w:history="1">
        <w:r>
          <w:rPr>
            <w:rFonts w:ascii="Calibri" w:hAnsi="Calibri" w:cs="Calibri"/>
            <w:color w:val="0000FF"/>
          </w:rPr>
          <w:t>части 6 статьи 10</w:t>
        </w:r>
      </w:hyperlink>
      <w:r>
        <w:rPr>
          <w:rFonts w:ascii="Calibri" w:hAnsi="Calibri" w:cs="Calibri"/>
        </w:rPr>
        <w:t xml:space="preserve"> настоящего Федерального закона, специальная оценка условий труда может проводиться поэтапно и должна быть завершена не </w:t>
      </w:r>
      <w:proofErr w:type="gramStart"/>
      <w:r>
        <w:rPr>
          <w:rFonts w:ascii="Calibri" w:hAnsi="Calibri" w:cs="Calibri"/>
        </w:rPr>
        <w:t>позднее</w:t>
      </w:r>
      <w:proofErr w:type="gramEnd"/>
      <w:r>
        <w:rPr>
          <w:rFonts w:ascii="Calibri" w:hAnsi="Calibri" w:cs="Calibri"/>
        </w:rPr>
        <w:t xml:space="preserve"> чем 31 декабря 2018 года.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outlineLvl w:val="1"/>
        <w:rPr>
          <w:rFonts w:ascii="Calibri" w:hAnsi="Calibri" w:cs="Calibri"/>
        </w:rPr>
      </w:pPr>
      <w:bookmarkStart w:id="66" w:name="Par412"/>
      <w:bookmarkEnd w:id="66"/>
      <w:r>
        <w:rPr>
          <w:rFonts w:ascii="Calibri" w:hAnsi="Calibri" w:cs="Calibri"/>
        </w:rPr>
        <w:t>Статья 28. Порядок вступления в силу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с 1 января 2014 года, за исключением </w:t>
      </w:r>
      <w:hyperlink w:anchor="Par264" w:history="1">
        <w:r>
          <w:rPr>
            <w:rFonts w:ascii="Calibri" w:hAnsi="Calibri" w:cs="Calibri"/>
            <w:color w:val="0000FF"/>
          </w:rPr>
          <w:t>статьи 18</w:t>
        </w:r>
      </w:hyperlink>
      <w:r>
        <w:rPr>
          <w:rFonts w:ascii="Calibri" w:hAnsi="Calibri" w:cs="Calibri"/>
        </w:rPr>
        <w:t xml:space="preserve"> настоящего Федерального закона.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67" w:name="Par415"/>
      <w:bookmarkEnd w:id="67"/>
      <w:r>
        <w:rPr>
          <w:rFonts w:ascii="Calibri" w:hAnsi="Calibri" w:cs="Calibri"/>
        </w:rPr>
        <w:t xml:space="preserve">2. </w:t>
      </w:r>
      <w:hyperlink w:anchor="Par264" w:history="1">
        <w:r>
          <w:rPr>
            <w:rFonts w:ascii="Calibri" w:hAnsi="Calibri" w:cs="Calibri"/>
            <w:color w:val="0000FF"/>
          </w:rPr>
          <w:t>Статья 18</w:t>
        </w:r>
      </w:hyperlink>
      <w:r>
        <w:rPr>
          <w:rFonts w:ascii="Calibri" w:hAnsi="Calibri" w:cs="Calibri"/>
        </w:rPr>
        <w:t xml:space="preserve"> настоящего Федерального закона вступает в силу с 1 января 2016 года.</w:t>
      </w:r>
    </w:p>
    <w:p w:rsidR="00CE5AD1" w:rsidRDefault="00CE5AD1">
      <w:pPr>
        <w:widowControl w:val="0"/>
        <w:autoSpaceDE w:val="0"/>
        <w:autoSpaceDN w:val="0"/>
        <w:adjustRightInd w:val="0"/>
        <w:spacing w:after="0" w:line="240" w:lineRule="auto"/>
        <w:ind w:firstLine="540"/>
        <w:jc w:val="both"/>
        <w:rPr>
          <w:rFonts w:ascii="Calibri" w:hAnsi="Calibri" w:cs="Calibri"/>
        </w:rPr>
      </w:pPr>
      <w:bookmarkStart w:id="68" w:name="Par416"/>
      <w:bookmarkEnd w:id="68"/>
      <w:r>
        <w:rPr>
          <w:rFonts w:ascii="Calibri" w:hAnsi="Calibri" w:cs="Calibri"/>
        </w:rPr>
        <w:t xml:space="preserve">3. </w:t>
      </w:r>
      <w:proofErr w:type="gramStart"/>
      <w:r>
        <w:rPr>
          <w:rFonts w:ascii="Calibri" w:hAnsi="Calibri" w:cs="Calibri"/>
        </w:rPr>
        <w:t xml:space="preserve">До 1 января 2016 года сведения, указанные в </w:t>
      </w:r>
      <w:hyperlink w:anchor="Par264" w:history="1">
        <w:r>
          <w:rPr>
            <w:rFonts w:ascii="Calibri" w:hAnsi="Calibri" w:cs="Calibri"/>
            <w:color w:val="0000FF"/>
          </w:rPr>
          <w:t>статье 18</w:t>
        </w:r>
      </w:hyperlink>
      <w:r>
        <w:rPr>
          <w:rFonts w:ascii="Calibri" w:hAnsi="Calibri" w:cs="Calibri"/>
        </w:rPr>
        <w:t xml:space="preserve"> настоящего Федерального закона, передаются в федеральный </w:t>
      </w:r>
      <w:hyperlink r:id="rId49" w:history="1">
        <w:r>
          <w:rPr>
            <w:rFonts w:ascii="Calibri" w:hAnsi="Calibri" w:cs="Calibri"/>
            <w:color w:val="0000FF"/>
          </w:rPr>
          <w:t>орган</w:t>
        </w:r>
      </w:hyperlink>
      <w:r>
        <w:rPr>
          <w:rFonts w:ascii="Calibri" w:hAnsi="Calibri" w:cs="Calibri"/>
        </w:rPr>
        <w:t xml:space="preserve">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w:t>
      </w:r>
      <w:hyperlink r:id="rId50"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E5AD1" w:rsidRDefault="00CE5AD1">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CE5AD1" w:rsidRDefault="00CE5AD1">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CE5AD1" w:rsidRDefault="00CE5AD1">
      <w:pPr>
        <w:widowControl w:val="0"/>
        <w:autoSpaceDE w:val="0"/>
        <w:autoSpaceDN w:val="0"/>
        <w:adjustRightInd w:val="0"/>
        <w:spacing w:after="0" w:line="240" w:lineRule="auto"/>
        <w:rPr>
          <w:rFonts w:ascii="Calibri" w:hAnsi="Calibri" w:cs="Calibri"/>
        </w:rPr>
      </w:pPr>
      <w:r>
        <w:rPr>
          <w:rFonts w:ascii="Calibri" w:hAnsi="Calibri" w:cs="Calibri"/>
        </w:rPr>
        <w:t>28 декабря 2013 года</w:t>
      </w:r>
    </w:p>
    <w:p w:rsidR="00CE5AD1" w:rsidRDefault="00CE5AD1">
      <w:pPr>
        <w:widowControl w:val="0"/>
        <w:autoSpaceDE w:val="0"/>
        <w:autoSpaceDN w:val="0"/>
        <w:adjustRightInd w:val="0"/>
        <w:spacing w:after="0" w:line="240" w:lineRule="auto"/>
        <w:rPr>
          <w:rFonts w:ascii="Calibri" w:hAnsi="Calibri" w:cs="Calibri"/>
        </w:rPr>
      </w:pPr>
      <w:r>
        <w:rPr>
          <w:rFonts w:ascii="Calibri" w:hAnsi="Calibri" w:cs="Calibri"/>
        </w:rPr>
        <w:lastRenderedPageBreak/>
        <w:t>N 426-ФЗ</w:t>
      </w: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autoSpaceDE w:val="0"/>
        <w:autoSpaceDN w:val="0"/>
        <w:adjustRightInd w:val="0"/>
        <w:spacing w:after="0" w:line="240" w:lineRule="auto"/>
        <w:ind w:firstLine="540"/>
        <w:jc w:val="both"/>
        <w:rPr>
          <w:rFonts w:ascii="Calibri" w:hAnsi="Calibri" w:cs="Calibri"/>
        </w:rPr>
      </w:pPr>
    </w:p>
    <w:p w:rsidR="00CE5AD1" w:rsidRDefault="00CE5A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3A554D" w:rsidRDefault="003A554D">
      <w:bookmarkStart w:id="69" w:name="_GoBack"/>
      <w:bookmarkEnd w:id="69"/>
    </w:p>
    <w:sectPr w:rsidR="003A554D" w:rsidSect="00835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AD1"/>
    <w:rsid w:val="003A554D"/>
    <w:rsid w:val="00CE5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F6B5051CC43CD31E65244866FEEEBBA2B6BEFBF7A98D4B70F0202334E5CH" TargetMode="External"/><Relationship Id="rId18" Type="http://schemas.openxmlformats.org/officeDocument/2006/relationships/hyperlink" Target="consultantplus://offline/ref=F475EF8C41E25A387094ABDE495750317065D1DAC820EB8301E143AD365250H" TargetMode="External"/><Relationship Id="rId26" Type="http://schemas.openxmlformats.org/officeDocument/2006/relationships/hyperlink" Target="consultantplus://offline/ref=F475EF8C41E25A387094ABDE495750317063D0DCCE24EB8301E143AD36201E9B5DE841490EF2E79E5A51H" TargetMode="External"/><Relationship Id="rId39" Type="http://schemas.openxmlformats.org/officeDocument/2006/relationships/hyperlink" Target="consultantplus://offline/ref=F475EF8C41E25A387094ABDE495750317065D2DDCD20EB8301E143AD36201E9B5DE8414908F45E51H" TargetMode="External"/><Relationship Id="rId3" Type="http://schemas.openxmlformats.org/officeDocument/2006/relationships/settings" Target="settings.xml"/><Relationship Id="rId21" Type="http://schemas.openxmlformats.org/officeDocument/2006/relationships/hyperlink" Target="consultantplus://offline/ref=F475EF8C41E25A387094ABDE495750317065D0DCCA27EB8301E143AD36201E9B5DE841490EF2E6985A54H" TargetMode="External"/><Relationship Id="rId34" Type="http://schemas.openxmlformats.org/officeDocument/2006/relationships/hyperlink" Target="consultantplus://offline/ref=F475EF8C41E25A387094ABDE495750317065D2DECB22EB8301E143AD36201E9B5DE841490EF2E6995A54H" TargetMode="External"/><Relationship Id="rId42" Type="http://schemas.openxmlformats.org/officeDocument/2006/relationships/hyperlink" Target="consultantplus://offline/ref=F475EF8C41E25A387094ABDE495750317063D0DCCE24EB8301E143AD36201E9B5DE841490EF2E79E5A51H" TargetMode="External"/><Relationship Id="rId47" Type="http://schemas.openxmlformats.org/officeDocument/2006/relationships/hyperlink" Target="consultantplus://offline/ref=F475EF8C41E25A387094ABDE495750317065D2D2CC26EB8301E143AD36201E9B5DE841490C5F52H" TargetMode="External"/><Relationship Id="rId50" Type="http://schemas.openxmlformats.org/officeDocument/2006/relationships/hyperlink" Target="consultantplus://offline/ref=F475EF8C41E25A387094ABDE495750317065D0DFCD20EB8301E143AD36201E9B5DE841490EF2E79E5A51H" TargetMode="External"/><Relationship Id="rId7" Type="http://schemas.openxmlformats.org/officeDocument/2006/relationships/hyperlink" Target="consultantplus://offline/ref=BF6B5051CC43CD31E65244866FEEEBBA236DE2B07D9589BD075B0E31EB5CE207D5D35411F1CC8A784F50H" TargetMode="External"/><Relationship Id="rId12" Type="http://schemas.openxmlformats.org/officeDocument/2006/relationships/hyperlink" Target="consultantplus://offline/ref=BF6B5051CC43CD31E65244866FEEEBBA236DE0B17A9289BD075B0E31EB455CH" TargetMode="External"/><Relationship Id="rId17" Type="http://schemas.openxmlformats.org/officeDocument/2006/relationships/hyperlink" Target="consultantplus://offline/ref=BF6B5051CC43CD31E65244866FEEEBBA236BE2B0799689BD075B0E31EB5CE207D5D35411F1CC8B7E4F55H" TargetMode="External"/><Relationship Id="rId25" Type="http://schemas.openxmlformats.org/officeDocument/2006/relationships/hyperlink" Target="consultantplus://offline/ref=F475EF8C41E25A387094ABDE495750317863DDD3CD2AB68909B84FAF5351H" TargetMode="External"/><Relationship Id="rId33" Type="http://schemas.openxmlformats.org/officeDocument/2006/relationships/hyperlink" Target="consultantplus://offline/ref=F475EF8C41E25A387094ABDE495750317065D2DDCD20EB8301E143AD365250H" TargetMode="External"/><Relationship Id="rId38" Type="http://schemas.openxmlformats.org/officeDocument/2006/relationships/hyperlink" Target="consultantplus://offline/ref=F475EF8C41E25A387094ABDE495750317065D2DACF25EB8301E143AD365250H" TargetMode="External"/><Relationship Id="rId46" Type="http://schemas.openxmlformats.org/officeDocument/2006/relationships/hyperlink" Target="consultantplus://offline/ref=F475EF8C41E25A387094ABDE495750317062D7D2CC21EB8301E143AD36201E9B5DE841490EF2E79E5A59H" TargetMode="External"/><Relationship Id="rId2" Type="http://schemas.microsoft.com/office/2007/relationships/stylesWithEffects" Target="stylesWithEffects.xml"/><Relationship Id="rId16" Type="http://schemas.openxmlformats.org/officeDocument/2006/relationships/hyperlink" Target="consultantplus://offline/ref=BF6B5051CC43CD31E65244866FEEEBBA236DE0BE7B9289BD075B0E31EB5CE207D5D35413F14C59H" TargetMode="External"/><Relationship Id="rId20" Type="http://schemas.openxmlformats.org/officeDocument/2006/relationships/image" Target="media/image1.wmf"/><Relationship Id="rId29" Type="http://schemas.openxmlformats.org/officeDocument/2006/relationships/hyperlink" Target="consultantplus://offline/ref=F475EF8C41E25A387094ABDE495750317063D1D2C427EB8301E143AD36201E9B5DE841490EF2E79E5A50H" TargetMode="External"/><Relationship Id="rId41" Type="http://schemas.openxmlformats.org/officeDocument/2006/relationships/hyperlink" Target="consultantplus://offline/ref=F475EF8C41E25A387094ABDE495750317064DCDCCF24EB8301E143AD36201E9B5DE841490EF2E69B5A51H" TargetMode="External"/><Relationship Id="rId1" Type="http://schemas.openxmlformats.org/officeDocument/2006/relationships/styles" Target="styles.xml"/><Relationship Id="rId6" Type="http://schemas.openxmlformats.org/officeDocument/2006/relationships/hyperlink" Target="consultantplus://offline/ref=BF6B5051CC43CD31E65244866FEEEBBA236DE0B17A9289BD075B0E31EB455CH" TargetMode="External"/><Relationship Id="rId11" Type="http://schemas.openxmlformats.org/officeDocument/2006/relationships/hyperlink" Target="consultantplus://offline/ref=BF6B5051CC43CD31E65244866FEEEBBA236DE0B17A9289BD075B0E31EB455CH" TargetMode="External"/><Relationship Id="rId24" Type="http://schemas.openxmlformats.org/officeDocument/2006/relationships/hyperlink" Target="consultantplus://offline/ref=F475EF8C41E25A387094ABDE495750317064DDDCC926EB8301E143AD365250H" TargetMode="External"/><Relationship Id="rId32" Type="http://schemas.openxmlformats.org/officeDocument/2006/relationships/hyperlink" Target="consultantplus://offline/ref=F475EF8C41E25A387094ABDE495750317065D0DFCD20EB8301E143AD36201E9B5DE841490EF2E79E5A51H" TargetMode="External"/><Relationship Id="rId37" Type="http://schemas.openxmlformats.org/officeDocument/2006/relationships/hyperlink" Target="consultantplus://offline/ref=F475EF8C41E25A387094ABDE495750317065D2DDCD20EB8301E143AD36201E9B5DE841490EF0E29B5A54H" TargetMode="External"/><Relationship Id="rId40" Type="http://schemas.openxmlformats.org/officeDocument/2006/relationships/hyperlink" Target="consultantplus://offline/ref=F475EF8C41E25A387094ABDE495750317065D2DDCD20EB8301E143AD36201E9B5DE841490CF55E50H" TargetMode="External"/><Relationship Id="rId45" Type="http://schemas.openxmlformats.org/officeDocument/2006/relationships/hyperlink" Target="consultantplus://offline/ref=F475EF8C41E25A387094ABDE495750317065D2D2CC26EB8301E143AD36201E9B5DE841490EF2E4995A59H" TargetMode="External"/><Relationship Id="rId5" Type="http://schemas.openxmlformats.org/officeDocument/2006/relationships/hyperlink" Target="consultantplus://offline/ref=BF6B5051CC43CD31E65244866FEEEBBA236DE0B17A9289BD075B0E31EB455CH" TargetMode="External"/><Relationship Id="rId15" Type="http://schemas.openxmlformats.org/officeDocument/2006/relationships/hyperlink" Target="consultantplus://offline/ref=BF6B5051CC43CD31E65244866FEEEBBA236DE0B17A9289BD075B0E31EB5CE207D5D35411F1CE8F794F54H" TargetMode="External"/><Relationship Id="rId23" Type="http://schemas.openxmlformats.org/officeDocument/2006/relationships/hyperlink" Target="consultantplus://offline/ref=F475EF8C41E25A387094ABDE495750317065D0DAC427EB8301E143AD36201E9B5DE841490EF2E7965A51H" TargetMode="External"/><Relationship Id="rId28" Type="http://schemas.openxmlformats.org/officeDocument/2006/relationships/hyperlink" Target="consultantplus://offline/ref=F475EF8C41E25A387094ABDE495750317062DCD8CF27EB8301E143AD36201E9B5DE841490EF2E79E5A53H" TargetMode="External"/><Relationship Id="rId36" Type="http://schemas.openxmlformats.org/officeDocument/2006/relationships/hyperlink" Target="consultantplus://offline/ref=F475EF8C41E25A387094ABDE495750317065D1DCC525EB8301E143AD365250H" TargetMode="External"/><Relationship Id="rId49" Type="http://schemas.openxmlformats.org/officeDocument/2006/relationships/hyperlink" Target="consultantplus://offline/ref=F475EF8C41E25A387094ABDE495750317063D0DCCE24EB8301E143AD36201E9B5DE841490EF2E79E5A51H" TargetMode="External"/><Relationship Id="rId10" Type="http://schemas.openxmlformats.org/officeDocument/2006/relationships/hyperlink" Target="consultantplus://offline/ref=BF6B5051CC43CD31E65244866FEEEBBA236DE0B17A9289BD075B0E31EB5CE207D5D35411F1CD887F4F5DH" TargetMode="External"/><Relationship Id="rId19" Type="http://schemas.openxmlformats.org/officeDocument/2006/relationships/hyperlink" Target="consultantplus://offline/ref=F475EF8C41E25A387094ABDE495750317063D0DCCE24EB8301E143AD36201E9B5DE841490EF2E79E5A51H" TargetMode="External"/><Relationship Id="rId31" Type="http://schemas.openxmlformats.org/officeDocument/2006/relationships/hyperlink" Target="consultantplus://offline/ref=F475EF8C41E25A387094ABDE495750317065D2D2CC26EB8301E143AD36201E9B5DE841490C5F52H" TargetMode="External"/><Relationship Id="rId44" Type="http://schemas.openxmlformats.org/officeDocument/2006/relationships/hyperlink" Target="consultantplus://offline/ref=F475EF8C41E25A387094ABDE495750317065D2DECF23EB8301E143AD36201E9B5DE841490EF2E3985A51H"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F6B5051CC43CD31E65244866FEEEBBA2B6BEFBF7A98D4B70F0202334E5CH" TargetMode="External"/><Relationship Id="rId14" Type="http://schemas.openxmlformats.org/officeDocument/2006/relationships/hyperlink" Target="consultantplus://offline/ref=BF6B5051CC43CD31E65244866FEEEBBA236DE0BE789789BD075B0E31EB5CE207D5D35411F1CC8B7E4F5DH" TargetMode="External"/><Relationship Id="rId22" Type="http://schemas.openxmlformats.org/officeDocument/2006/relationships/hyperlink" Target="consultantplus://offline/ref=F475EF8C41E25A387094ABDE495750317063DCDBCA22EB8301E143AD36201E9B5DE841490EF2E19A5A55H" TargetMode="External"/><Relationship Id="rId27" Type="http://schemas.openxmlformats.org/officeDocument/2006/relationships/hyperlink" Target="consultantplus://offline/ref=F475EF8C41E25A387094ABDE495750317065D0DFCD20EB8301E143AD36201E9B5DE841490EF2E79E5A51H" TargetMode="External"/><Relationship Id="rId30" Type="http://schemas.openxmlformats.org/officeDocument/2006/relationships/hyperlink" Target="consultantplus://offline/ref=F475EF8C41E25A387094ABDE495750317062D7D2CC21EB8301E143AD36201E9B5DE841490EF2E79E5A59H" TargetMode="External"/><Relationship Id="rId35" Type="http://schemas.openxmlformats.org/officeDocument/2006/relationships/hyperlink" Target="consultantplus://offline/ref=F475EF8C41E25A387094ABDE495750317065D2DECB22EB8301E143AD36201E9B5DE841490EF2E4975A52H" TargetMode="External"/><Relationship Id="rId43" Type="http://schemas.openxmlformats.org/officeDocument/2006/relationships/hyperlink" Target="consultantplus://offline/ref=F475EF8C41E25A387094ABDE495750317062D7D2CC21EB8301E143AD36201E9B5DE841490EF2E79E5A59H" TargetMode="External"/><Relationship Id="rId48" Type="http://schemas.openxmlformats.org/officeDocument/2006/relationships/hyperlink" Target="consultantplus://offline/ref=F475EF8C41E25A387094ABDE495750317064D5D3CB28EB8301E143AD36201E9B5DE841490EF2E79E5A53H" TargetMode="External"/><Relationship Id="rId8" Type="http://schemas.openxmlformats.org/officeDocument/2006/relationships/hyperlink" Target="consultantplus://offline/ref=BF6B5051CC43CD31E65244866FEEEBBA236DE3B67F9289BD075B0E31EB455CH"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12418</Words>
  <Characters>70786</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Пискарева Елена Викторовна</dc:creator>
  <cp:lastModifiedBy>Пискарева Елена Викторовна</cp:lastModifiedBy>
  <cp:revision>1</cp:revision>
  <dcterms:created xsi:type="dcterms:W3CDTF">2014-04-24T07:57:00Z</dcterms:created>
  <dcterms:modified xsi:type="dcterms:W3CDTF">2014-04-24T07:58:00Z</dcterms:modified>
</cp:coreProperties>
</file>